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bookmarkStart w:id="0" w:name="_GoBack"/>
      <w:bookmarkEnd w:id="0"/>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142A770B" w14:textId="77777777" w:rsidR="00D832CA" w:rsidRDefault="00D832CA" w:rsidP="00A1247D">
      <w:pPr>
        <w:spacing w:after="0" w:line="240" w:lineRule="auto"/>
        <w:rPr>
          <w:rFonts w:ascii="Times New Roman" w:hAnsi="Times New Roman"/>
          <w:b/>
          <w:sz w:val="24"/>
          <w:szCs w:val="24"/>
        </w:rPr>
      </w:pPr>
    </w:p>
    <w:p w14:paraId="07AF83CA" w14:textId="77777777" w:rsidR="00D832CA" w:rsidRDefault="00D832CA" w:rsidP="00A1247D">
      <w:pPr>
        <w:spacing w:after="0" w:line="240" w:lineRule="auto"/>
        <w:rPr>
          <w:rFonts w:ascii="Times New Roman" w:hAnsi="Times New Roman"/>
          <w:b/>
          <w:sz w:val="24"/>
          <w:szCs w:val="24"/>
        </w:rPr>
      </w:pPr>
    </w:p>
    <w:p w14:paraId="349D36E8" w14:textId="77777777" w:rsidR="00D832CA" w:rsidRDefault="00D832CA" w:rsidP="00A1247D">
      <w:pPr>
        <w:spacing w:after="0" w:line="240" w:lineRule="auto"/>
        <w:rPr>
          <w:rFonts w:ascii="Times New Roman" w:hAnsi="Times New Roman"/>
          <w:b/>
          <w:sz w:val="24"/>
          <w:szCs w:val="24"/>
        </w:rPr>
      </w:pPr>
    </w:p>
    <w:p w14:paraId="32E67390" w14:textId="77777777" w:rsidR="00D832CA" w:rsidRDefault="00D832CA" w:rsidP="00A1247D">
      <w:pPr>
        <w:spacing w:after="0" w:line="240" w:lineRule="auto"/>
        <w:rPr>
          <w:rFonts w:ascii="Times New Roman" w:hAnsi="Times New Roman"/>
          <w:b/>
          <w:sz w:val="24"/>
          <w:szCs w:val="24"/>
        </w:rPr>
      </w:pPr>
    </w:p>
    <w:p w14:paraId="762DD3F6" w14:textId="77777777" w:rsidR="00D832CA" w:rsidRDefault="00D832CA" w:rsidP="00A1247D">
      <w:pPr>
        <w:spacing w:after="0" w:line="240" w:lineRule="auto"/>
        <w:rPr>
          <w:rFonts w:ascii="Times New Roman" w:hAnsi="Times New Roman"/>
          <w:b/>
          <w:sz w:val="24"/>
          <w:szCs w:val="24"/>
        </w:rPr>
      </w:pPr>
    </w:p>
    <w:p w14:paraId="6FAA1CF4" w14:textId="77777777" w:rsidR="00D832CA" w:rsidRDefault="00D832CA" w:rsidP="00A1247D">
      <w:pPr>
        <w:spacing w:after="0" w:line="240" w:lineRule="auto"/>
        <w:rPr>
          <w:rFonts w:ascii="Times New Roman" w:hAnsi="Times New Roman"/>
          <w:b/>
          <w:sz w:val="24"/>
          <w:szCs w:val="24"/>
        </w:rPr>
      </w:pPr>
    </w:p>
    <w:p w14:paraId="7ED31BE6" w14:textId="77777777" w:rsidR="00D832CA" w:rsidRDefault="00D832CA" w:rsidP="00A1247D">
      <w:pPr>
        <w:spacing w:after="0" w:line="240" w:lineRule="auto"/>
        <w:rPr>
          <w:rFonts w:ascii="Times New Roman" w:hAnsi="Times New Roman"/>
          <w:b/>
          <w:sz w:val="24"/>
          <w:szCs w:val="24"/>
        </w:rPr>
      </w:pPr>
    </w:p>
    <w:p w14:paraId="1AEF5028" w14:textId="77777777" w:rsidR="00D832CA" w:rsidRDefault="00D832CA" w:rsidP="00A1247D">
      <w:pPr>
        <w:spacing w:after="0" w:line="240" w:lineRule="auto"/>
        <w:rPr>
          <w:rFonts w:ascii="Times New Roman" w:hAnsi="Times New Roman"/>
          <w:b/>
          <w:sz w:val="24"/>
          <w:szCs w:val="24"/>
        </w:rPr>
      </w:pPr>
    </w:p>
    <w:p w14:paraId="3DD19A86" w14:textId="77777777" w:rsidR="00D832CA" w:rsidRDefault="00D832CA" w:rsidP="00A1247D">
      <w:pPr>
        <w:spacing w:after="0" w:line="240" w:lineRule="auto"/>
        <w:rPr>
          <w:rFonts w:ascii="Times New Roman" w:hAnsi="Times New Roman"/>
          <w:b/>
          <w:sz w:val="24"/>
          <w:szCs w:val="24"/>
        </w:rPr>
      </w:pPr>
    </w:p>
    <w:p w14:paraId="08AEF47B" w14:textId="77777777" w:rsidR="00D832CA" w:rsidRDefault="00D832CA" w:rsidP="00A1247D">
      <w:pPr>
        <w:spacing w:after="0" w:line="240" w:lineRule="auto"/>
        <w:rPr>
          <w:rFonts w:ascii="Times New Roman" w:hAnsi="Times New Roman"/>
          <w:b/>
          <w:sz w:val="24"/>
          <w:szCs w:val="24"/>
        </w:rPr>
      </w:pPr>
    </w:p>
    <w:p w14:paraId="1E65683F" w14:textId="77777777" w:rsidR="00D832CA" w:rsidRDefault="00D832CA" w:rsidP="00A1247D">
      <w:pPr>
        <w:spacing w:after="0" w:line="240" w:lineRule="auto"/>
        <w:rPr>
          <w:rFonts w:ascii="Times New Roman" w:hAnsi="Times New Roman"/>
          <w:b/>
          <w:sz w:val="24"/>
          <w:szCs w:val="24"/>
        </w:rPr>
      </w:pPr>
    </w:p>
    <w:p w14:paraId="118DBECF" w14:textId="77777777" w:rsidR="00D832CA" w:rsidRDefault="00D832CA" w:rsidP="00A1247D">
      <w:pPr>
        <w:spacing w:after="0" w:line="240" w:lineRule="auto"/>
        <w:rPr>
          <w:rFonts w:ascii="Times New Roman" w:hAnsi="Times New Roman"/>
          <w:b/>
          <w:sz w:val="24"/>
          <w:szCs w:val="24"/>
        </w:rPr>
      </w:pPr>
    </w:p>
    <w:p w14:paraId="29F3C179" w14:textId="77777777" w:rsidR="00D832CA" w:rsidRDefault="00D832CA" w:rsidP="00A1247D">
      <w:pPr>
        <w:spacing w:after="0" w:line="240" w:lineRule="auto"/>
        <w:rPr>
          <w:rFonts w:ascii="Times New Roman" w:hAnsi="Times New Roman"/>
          <w:b/>
          <w:sz w:val="24"/>
          <w:szCs w:val="24"/>
        </w:rPr>
      </w:pPr>
    </w:p>
    <w:p w14:paraId="72D903ED" w14:textId="77777777" w:rsidR="00D832CA" w:rsidRDefault="00D832CA" w:rsidP="00A1247D">
      <w:pPr>
        <w:spacing w:after="0" w:line="240" w:lineRule="auto"/>
        <w:rPr>
          <w:rFonts w:ascii="Times New Roman" w:hAnsi="Times New Roman"/>
          <w:b/>
          <w:sz w:val="24"/>
          <w:szCs w:val="24"/>
        </w:rPr>
      </w:pPr>
    </w:p>
    <w:p w14:paraId="31B73F6E" w14:textId="0A7891F0" w:rsidR="00D832CA" w:rsidRDefault="00D832CA" w:rsidP="00D832CA">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D832CA">
      <w:pPr>
        <w:spacing w:after="0" w:line="240" w:lineRule="auto"/>
        <w:jc w:val="center"/>
        <w:rPr>
          <w:rFonts w:ascii="Times New Roman" w:hAnsi="Times New Roman"/>
          <w:sz w:val="24"/>
          <w:szCs w:val="24"/>
        </w:rPr>
      </w:pPr>
    </w:p>
    <w:p w14:paraId="759CB35C" w14:textId="77777777" w:rsidR="00D832CA" w:rsidRDefault="00D832CA" w:rsidP="00D832CA">
      <w:pPr>
        <w:spacing w:after="0" w:line="240" w:lineRule="auto"/>
        <w:jc w:val="center"/>
        <w:rPr>
          <w:rFonts w:ascii="Times New Roman" w:hAnsi="Times New Roman"/>
          <w:b/>
          <w:sz w:val="24"/>
          <w:szCs w:val="24"/>
        </w:rPr>
      </w:pPr>
    </w:p>
    <w:p w14:paraId="1799D652" w14:textId="77777777" w:rsidR="00D832CA" w:rsidRDefault="00D832CA" w:rsidP="00D832CA">
      <w:pPr>
        <w:spacing w:after="0" w:line="240" w:lineRule="auto"/>
        <w:jc w:val="center"/>
        <w:rPr>
          <w:rFonts w:ascii="Times New Roman" w:hAnsi="Times New Roman"/>
          <w:b/>
          <w:sz w:val="24"/>
          <w:szCs w:val="24"/>
        </w:rPr>
      </w:pPr>
    </w:p>
    <w:p w14:paraId="03BFD20C" w14:textId="77777777" w:rsidR="00D832CA" w:rsidRPr="00CC4F93" w:rsidRDefault="00D832CA" w:rsidP="00D832CA">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8A71DC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D832CA">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D832CA">
      <w:pPr>
        <w:tabs>
          <w:tab w:val="left" w:pos="1257"/>
        </w:tabs>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451FAD6" w14:textId="0E7AD803" w:rsidR="00D832CA" w:rsidRDefault="00D832CA" w:rsidP="00524DD7">
      <w:pPr>
        <w:spacing w:after="0" w:line="240" w:lineRule="auto"/>
        <w:jc w:val="center"/>
        <w:rPr>
          <w:rFonts w:ascii="Times New Roman" w:hAnsi="Times New Roman"/>
          <w:b/>
          <w:sz w:val="24"/>
          <w:szCs w:val="24"/>
        </w:rPr>
      </w:pPr>
      <w:r w:rsidRPr="00D832CA">
        <w:rPr>
          <w:rFonts w:ascii="Times New Roman" w:hAnsi="Times New Roman"/>
          <w:sz w:val="24"/>
          <w:szCs w:val="24"/>
        </w:rPr>
        <w:t xml:space="preserve">Vraćanje u ispravno radno stanje infrastrukture i pogona u području obrazovanja oštećenih u potresu na području Grada Zagreba </w:t>
      </w:r>
      <w:r>
        <w:rPr>
          <w:rFonts w:ascii="Times New Roman" w:hAnsi="Times New Roman"/>
          <w:b/>
          <w:sz w:val="24"/>
          <w:szCs w:val="24"/>
        </w:rPr>
        <w:br w:type="page"/>
      </w:r>
    </w:p>
    <w:p w14:paraId="7EE47D20" w14:textId="77777777" w:rsidR="00D832CA" w:rsidRDefault="00D832CA">
      <w:pPr>
        <w:spacing w:after="0" w:line="240" w:lineRule="auto"/>
        <w:rPr>
          <w:rFonts w:ascii="Times New Roman" w:hAnsi="Times New Roman"/>
          <w:b/>
          <w:sz w:val="24"/>
          <w:szCs w:val="24"/>
        </w:rPr>
      </w:pPr>
    </w:p>
    <w:p w14:paraId="4579F4A3" w14:textId="5D1161DF"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76906C9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12F5FDC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BD4AFD">
      <w:pPr>
        <w:spacing w:after="0" w:line="240" w:lineRule="auto"/>
        <w:jc w:val="both"/>
        <w:rPr>
          <w:rFonts w:ascii="Times New Roman" w:hAnsi="Times New Roman"/>
          <w:sz w:val="24"/>
          <w:szCs w:val="24"/>
        </w:rPr>
      </w:pPr>
    </w:p>
    <w:p w14:paraId="6FC58977" w14:textId="77777777" w:rsidR="0027028F" w:rsidRDefault="0027028F"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2092661C"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87955AB" w14:textId="2CAF9801" w:rsidR="00D832CA" w:rsidRPr="00F62B25" w:rsidRDefault="001B4B86" w:rsidP="00D832C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1E6044">
        <w:rPr>
          <w:rFonts w:ascii="Times New Roman" w:hAnsi="Times New Roman"/>
          <w:sz w:val="24"/>
          <w:szCs w:val="24"/>
        </w:rPr>
        <w:tab/>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1E6044">
      <w:pPr>
        <w:spacing w:after="0" w:line="240" w:lineRule="auto"/>
        <w:ind w:left="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7E17B23B" w:rsidR="00A64959" w:rsidRDefault="00692B85" w:rsidP="00E511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w:t>
      </w:r>
      <w:r w:rsidR="001E6044">
        <w:rPr>
          <w:rFonts w:ascii="Times New Roman" w:hAnsi="Times New Roman"/>
          <w:sz w:val="24"/>
          <w:szCs w:val="24"/>
        </w:rPr>
        <w:tab/>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66099AF4"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w:t>
      </w:r>
      <w:r w:rsidR="001E6044" w:rsidRPr="003974BA">
        <w:rPr>
          <w:rFonts w:ascii="Times New Roman" w:hAnsi="Times New Roman"/>
          <w:i/>
          <w:sz w:val="24"/>
          <w:szCs w:val="24"/>
          <w:highlight w:val="yellow"/>
        </w:rPr>
        <w:t xml:space="preserve">financijskih </w:t>
      </w:r>
      <w:r w:rsidRPr="00E4744C">
        <w:rPr>
          <w:rFonts w:ascii="Times New Roman" w:hAnsi="Times New Roman"/>
          <w:i/>
          <w:sz w:val="24"/>
          <w:szCs w:val="24"/>
        </w:rPr>
        <w:t xml:space="preserve">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0446D61A"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Dodjeljuju se bespovratna 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5C6DCD15" w14:textId="7D30162D" w:rsidR="0074278B" w:rsidRDefault="0074278B" w:rsidP="0074278B">
      <w:pPr>
        <w:spacing w:after="0" w:line="240" w:lineRule="auto"/>
        <w:ind w:left="567"/>
        <w:jc w:val="both"/>
        <w:rPr>
          <w:rFonts w:ascii="Times New Roman" w:hAnsi="Times New Roman"/>
          <w:sz w:val="24"/>
          <w:szCs w:val="24"/>
        </w:rPr>
      </w:pPr>
      <w:r w:rsidRPr="003974BA">
        <w:rPr>
          <w:rFonts w:ascii="Times New Roman" w:hAnsi="Times New Roman"/>
          <w:sz w:val="24"/>
          <w:szCs w:val="24"/>
          <w:highlight w:val="yellow"/>
        </w:rPr>
        <w:t>Pri tom</w:t>
      </w:r>
      <w:r w:rsidR="001E6044" w:rsidRPr="003974BA">
        <w:rPr>
          <w:rFonts w:ascii="Times New Roman" w:hAnsi="Times New Roman"/>
          <w:sz w:val="24"/>
          <w:szCs w:val="24"/>
          <w:highlight w:val="yellow"/>
        </w:rPr>
        <w:t>e</w:t>
      </w:r>
      <w:r w:rsidRPr="003974BA">
        <w:rPr>
          <w:rFonts w:ascii="Times New Roman" w:hAnsi="Times New Roman"/>
          <w:sz w:val="24"/>
          <w:szCs w:val="24"/>
          <w:highlight w:val="yellow"/>
        </w:rPr>
        <w:t xml:space="preserve"> će se iz Fonda solidarnosti Europske unije financirat</w:t>
      </w:r>
      <w:r w:rsidR="001E6044" w:rsidRPr="003974BA">
        <w:rPr>
          <w:rFonts w:ascii="Times New Roman" w:hAnsi="Times New Roman"/>
          <w:sz w:val="24"/>
          <w:szCs w:val="24"/>
          <w:highlight w:val="yellow"/>
        </w:rPr>
        <w:t>i</w:t>
      </w:r>
      <w:r w:rsidRPr="003974BA">
        <w:rPr>
          <w:rFonts w:ascii="Times New Roman" w:hAnsi="Times New Roman"/>
          <w:sz w:val="24"/>
          <w:szCs w:val="24"/>
          <w:highlight w:val="yellow"/>
        </w:rPr>
        <w:t xml:space="preserve"> iznos od &lt;…&gt; kuna, dok će se iz drugih izvora (navesti ukoliko su poznati) financirat</w:t>
      </w:r>
      <w:r w:rsidR="001E6044" w:rsidRPr="003974BA">
        <w:rPr>
          <w:rFonts w:ascii="Times New Roman" w:hAnsi="Times New Roman"/>
          <w:sz w:val="24"/>
          <w:szCs w:val="24"/>
          <w:highlight w:val="yellow"/>
        </w:rPr>
        <w:t>i</w:t>
      </w:r>
      <w:r w:rsidRPr="003974BA">
        <w:rPr>
          <w:rFonts w:ascii="Times New Roman" w:hAnsi="Times New Roman"/>
          <w:sz w:val="24"/>
          <w:szCs w:val="24"/>
          <w:highlight w:val="yellow"/>
        </w:rPr>
        <w:t xml:space="preserve"> iznos od &lt;…&gt; kuna.</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131150E4"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3DDCA75F" w:rsidR="00DF6F2B" w:rsidRDefault="001D4D9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5E06B2A1" w14:textId="7F8A03DF" w:rsidR="00D832CA" w:rsidRDefault="00F230A7" w:rsidP="00D832CA">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predujme ne može biti viši </w:t>
      </w:r>
      <w:r w:rsidR="00D832CA">
        <w:rPr>
          <w:rFonts w:ascii="Times New Roman" w:hAnsi="Times New Roman"/>
          <w:iCs/>
          <w:sz w:val="24"/>
          <w:szCs w:val="24"/>
        </w:rPr>
        <w:t xml:space="preserve"> </w:t>
      </w:r>
    </w:p>
    <w:p w14:paraId="41FFAFA4" w14:textId="2515248D" w:rsidR="00D832CA" w:rsidRPr="00061A70" w:rsidRDefault="00D832CA" w:rsidP="00663619">
      <w:pPr>
        <w:spacing w:after="0" w:line="240" w:lineRule="auto"/>
        <w:ind w:left="567"/>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 sredstava iz točke 3.3. ovog članka, odnosno ne može biti viši od &lt;…&gt; kuna.</w:t>
      </w:r>
    </w:p>
    <w:p w14:paraId="4BA07D49" w14:textId="49D745FE" w:rsidR="00A64959" w:rsidRPr="00AF7D03" w:rsidRDefault="00D832CA" w:rsidP="00663619">
      <w:pPr>
        <w:spacing w:after="0" w:line="240" w:lineRule="auto"/>
        <w:ind w:left="567"/>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706FA3C8" w:rsidR="00A64959" w:rsidRDefault="00663619" w:rsidP="003974BA">
      <w:pPr>
        <w:spacing w:after="0" w:line="240" w:lineRule="auto"/>
        <w:ind w:left="567" w:hanging="567"/>
        <w:jc w:val="both"/>
        <w:rPr>
          <w:rFonts w:ascii="Times New Roman" w:hAnsi="Times New Roman"/>
          <w:sz w:val="24"/>
          <w:szCs w:val="24"/>
        </w:rPr>
      </w:pPr>
      <w:r w:rsidRPr="003974BA">
        <w:rPr>
          <w:rFonts w:ascii="Times New Roman" w:hAnsi="Times New Roman"/>
          <w:sz w:val="24"/>
          <w:szCs w:val="24"/>
          <w:highlight w:val="yellow"/>
        </w:rPr>
        <w:t>4.1.</w:t>
      </w:r>
      <w:r>
        <w:rPr>
          <w:rFonts w:ascii="Times New Roman" w:hAnsi="Times New Roman"/>
          <w:sz w:val="24"/>
          <w:szCs w:val="24"/>
        </w:rPr>
        <w:tab/>
      </w:r>
      <w:r w:rsidR="000A6795"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0B0AB00F" w:rsidR="00A64959" w:rsidRPr="00020E6F" w:rsidRDefault="00663619" w:rsidP="0044120D">
      <w:pPr>
        <w:tabs>
          <w:tab w:val="left" w:pos="567"/>
        </w:tabs>
        <w:spacing w:after="0" w:line="240" w:lineRule="auto"/>
        <w:jc w:val="both"/>
        <w:outlineLvl w:val="0"/>
        <w:rPr>
          <w:rFonts w:ascii="Times New Roman" w:hAnsi="Times New Roman"/>
          <w:sz w:val="24"/>
          <w:szCs w:val="24"/>
        </w:rPr>
      </w:pPr>
      <w:r w:rsidRPr="003974BA">
        <w:rPr>
          <w:rFonts w:ascii="Times New Roman" w:hAnsi="Times New Roman"/>
          <w:sz w:val="24"/>
          <w:szCs w:val="24"/>
          <w:highlight w:val="yellow"/>
        </w:rPr>
        <w:t>5.1.</w:t>
      </w:r>
      <w:r>
        <w:rPr>
          <w:rFonts w:ascii="Times New Roman" w:hAnsi="Times New Roman"/>
          <w:sz w:val="24"/>
          <w:szCs w:val="24"/>
        </w:rPr>
        <w:tab/>
      </w:r>
      <w:r w:rsidR="00A64959" w:rsidRPr="00020E6F">
        <w:rPr>
          <w:rFonts w:ascii="Times New Roman" w:hAnsi="Times New Roman"/>
          <w:sz w:val="24"/>
          <w:szCs w:val="24"/>
        </w:rPr>
        <w:t xml:space="preserve">Sljedeće vrste </w:t>
      </w:r>
      <w:r w:rsidR="000C693C">
        <w:rPr>
          <w:rFonts w:ascii="Times New Roman" w:hAnsi="Times New Roman"/>
          <w:sz w:val="24"/>
          <w:szCs w:val="24"/>
        </w:rPr>
        <w:t>troškova/</w:t>
      </w:r>
      <w:r w:rsidR="00A64959"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00A64959" w:rsidRPr="00020E6F">
        <w:rPr>
          <w:rFonts w:ascii="Times New Roman" w:hAnsi="Times New Roman"/>
          <w:sz w:val="24"/>
          <w:szCs w:val="24"/>
        </w:rPr>
        <w:t xml:space="preserve">: </w:t>
      </w:r>
    </w:p>
    <w:p w14:paraId="7AC7094C" w14:textId="77777777" w:rsidR="00413DB6" w:rsidRPr="004B2AFA" w:rsidRDefault="00413DB6" w:rsidP="00263485">
      <w:pPr>
        <w:pStyle w:val="bullets"/>
        <w:numPr>
          <w:ilvl w:val="0"/>
          <w:numId w:val="15"/>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4F6927"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troškova prijevoza,</w:t>
      </w:r>
    </w:p>
    <w:p w14:paraId="0727989B"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kazne, financijske globe, troškovi povezani s predstečajem, stečajem i likvidacijom;</w:t>
      </w:r>
    </w:p>
    <w:p w14:paraId="0D6F64CC"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1AD7ED3E"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doprinosi u naravi u obliku izvršavanja radova ili osiguravanja robe, usluga, zemljišta i nekretnina za koje nije izvršeno plaćanje u gotovini, potkrijepljeno računima ili dokumentima odgovarajuće iste dokazne vrijednosti</w:t>
      </w:r>
      <w:r w:rsidR="00663619">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w:t>
      </w:r>
    </w:p>
    <w:p w14:paraId="7D2B052A"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7B25F47B" w14:textId="77777777" w:rsidR="00413DB6" w:rsidRPr="004B2AF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00452777" w14:textId="77777777" w:rsidR="003974BA" w:rsidRDefault="00413DB6"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621ADE39" w14:textId="77777777" w:rsidR="00263485" w:rsidRDefault="003974BA"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lang w:val="hr-HR"/>
        </w:rPr>
      </w:pPr>
      <w:r w:rsidRPr="003974BA">
        <w:rPr>
          <w:rFonts w:ascii="Times New Roman" w:hAnsi="Times New Roman" w:cs="Times New Roman"/>
          <w:sz w:val="24"/>
          <w:szCs w:val="24"/>
          <w:lang w:val="hr-HR"/>
        </w:rPr>
        <w:lastRenderedPageBreak/>
        <w:t>tr</w:t>
      </w:r>
      <w:r w:rsidR="00413DB6" w:rsidRPr="003974BA">
        <w:rPr>
          <w:rFonts w:ascii="Times New Roman" w:hAnsi="Times New Roman" w:cs="Times New Roman"/>
          <w:sz w:val="24"/>
          <w:szCs w:val="24"/>
          <w:lang w:val="hr-HR"/>
        </w:rPr>
        <w:t>oškovi zakupa materijalne imovine</w:t>
      </w:r>
      <w:r w:rsidR="005D7350" w:rsidRPr="003974BA">
        <w:rPr>
          <w:rFonts w:ascii="Times New Roman" w:hAnsi="Times New Roman" w:cs="Times New Roman"/>
          <w:sz w:val="24"/>
          <w:szCs w:val="24"/>
          <w:lang w:val="hr-HR"/>
        </w:rPr>
        <w:t>;</w:t>
      </w:r>
    </w:p>
    <w:p w14:paraId="373E985E" w14:textId="3034512C" w:rsidR="0074278B" w:rsidRPr="00263485" w:rsidRDefault="0074278B" w:rsidP="00263485">
      <w:pPr>
        <w:pStyle w:val="bullets"/>
        <w:numPr>
          <w:ilvl w:val="0"/>
          <w:numId w:val="14"/>
        </w:numPr>
        <w:spacing w:before="100" w:beforeAutospacing="1" w:after="100" w:afterAutospacing="1"/>
        <w:ind w:left="851" w:hanging="284"/>
        <w:jc w:val="both"/>
        <w:rPr>
          <w:rFonts w:ascii="Times New Roman" w:hAnsi="Times New Roman" w:cs="Times New Roman"/>
          <w:sz w:val="24"/>
          <w:szCs w:val="24"/>
          <w:highlight w:val="yellow"/>
          <w:lang w:val="hr-HR"/>
        </w:rPr>
      </w:pPr>
      <w:r w:rsidRPr="00263485">
        <w:rPr>
          <w:rFonts w:ascii="Times New Roman" w:hAnsi="Times New Roman" w:cs="Times New Roman"/>
          <w:sz w:val="24"/>
          <w:szCs w:val="24"/>
          <w:highlight w:val="yellow"/>
          <w:lang w:val="hr-HR"/>
        </w:rPr>
        <w:t>troškovi nabave opreme</w:t>
      </w:r>
      <w:r w:rsidR="00663619" w:rsidRPr="00263485">
        <w:rPr>
          <w:rFonts w:ascii="Times New Roman" w:hAnsi="Times New Roman" w:cs="Times New Roman"/>
          <w:sz w:val="24"/>
          <w:szCs w:val="24"/>
          <w:highlight w:val="yellow"/>
          <w:lang w:val="hr-HR"/>
        </w:rPr>
        <w:t>;</w:t>
      </w:r>
    </w:p>
    <w:p w14:paraId="0486EF22" w14:textId="68F70609" w:rsidR="00F27422" w:rsidRPr="00263485" w:rsidRDefault="00F27422" w:rsidP="00263485">
      <w:pPr>
        <w:pStyle w:val="ListParagraph"/>
        <w:numPr>
          <w:ilvl w:val="0"/>
          <w:numId w:val="14"/>
        </w:numPr>
        <w:spacing w:after="0" w:line="240" w:lineRule="auto"/>
        <w:ind w:left="851" w:hanging="284"/>
        <w:jc w:val="both"/>
        <w:rPr>
          <w:rFonts w:ascii="Times New Roman" w:hAnsi="Times New Roman"/>
          <w:sz w:val="24"/>
          <w:szCs w:val="24"/>
          <w:highlight w:val="yellow"/>
        </w:rPr>
      </w:pPr>
      <w:r w:rsidRPr="00763427">
        <w:rPr>
          <w:rFonts w:ascii="Times New Roman" w:hAnsi="Times New Roman"/>
          <w:sz w:val="24"/>
          <w:szCs w:val="24"/>
          <w:highlight w:val="yellow"/>
        </w:rPr>
        <w:t>troškovi izgradnje zamjenske zgrade od procijenjenog troška za vraćanje u prijašnje stanje do ukupnog troška izgradnje zamjenske zgrade koju ista zamjenjuje</w:t>
      </w:r>
    </w:p>
    <w:p w14:paraId="58F9BF61" w14:textId="65DE43B2" w:rsidR="005D7350" w:rsidRPr="004C3FE2" w:rsidRDefault="4C661D6B" w:rsidP="00263485">
      <w:pPr>
        <w:pStyle w:val="ListParagraph"/>
        <w:numPr>
          <w:ilvl w:val="0"/>
          <w:numId w:val="14"/>
        </w:numPr>
        <w:spacing w:after="160" w:line="259" w:lineRule="auto"/>
        <w:ind w:left="851" w:hanging="284"/>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operacije</w:t>
      </w:r>
      <w:r w:rsidR="00663619">
        <w:rPr>
          <w:rFonts w:ascii="Times New Roman" w:hAnsi="Times New Roman"/>
          <w:sz w:val="24"/>
          <w:szCs w:val="24"/>
        </w:rPr>
        <w:t>;</w:t>
      </w:r>
      <w:r w:rsidRPr="004C3FE2">
        <w:rPr>
          <w:rFonts w:ascii="Times New Roman" w:hAnsi="Times New Roman"/>
          <w:sz w:val="24"/>
          <w:szCs w:val="24"/>
        </w:rPr>
        <w:t xml:space="preserve"> </w:t>
      </w:r>
    </w:p>
    <w:p w14:paraId="00417A24" w14:textId="254861F4" w:rsidR="004C3FE2" w:rsidRPr="004C3FE2" w:rsidRDefault="004C3FE2" w:rsidP="00263485">
      <w:pPr>
        <w:pStyle w:val="ListParagraph"/>
        <w:numPr>
          <w:ilvl w:val="0"/>
          <w:numId w:val="14"/>
        </w:numPr>
        <w:spacing w:after="160" w:line="259" w:lineRule="auto"/>
        <w:ind w:left="851" w:hanging="284"/>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Pr="007B35F1" w:rsidRDefault="005D7350" w:rsidP="00263485">
      <w:pPr>
        <w:pStyle w:val="ListParagraph"/>
        <w:numPr>
          <w:ilvl w:val="0"/>
          <w:numId w:val="14"/>
        </w:numPr>
        <w:spacing w:after="160" w:line="259" w:lineRule="auto"/>
        <w:ind w:left="851" w:hanging="284"/>
        <w:jc w:val="both"/>
        <w:rPr>
          <w:rFonts w:ascii="Times New Roman" w:hAnsi="Times New Roman"/>
          <w:sz w:val="24"/>
          <w:szCs w:val="24"/>
        </w:rPr>
      </w:pPr>
      <w:r w:rsidRPr="00B55C34">
        <w:rPr>
          <w:rFonts w:ascii="Times New Roman" w:hAnsi="Times New Roman"/>
          <w:sz w:val="24"/>
          <w:szCs w:val="24"/>
        </w:rPr>
        <w:t>ostali troškovi nespomenuti kao prihvatljivi.</w:t>
      </w: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96F15" w14:textId="5D9A6546" w:rsidR="00355DD6" w:rsidRPr="003974BA" w:rsidRDefault="00663619" w:rsidP="00663619">
      <w:pPr>
        <w:tabs>
          <w:tab w:val="left" w:pos="567"/>
        </w:tabs>
        <w:spacing w:after="0" w:line="240" w:lineRule="auto"/>
        <w:ind w:left="567" w:hanging="567"/>
        <w:jc w:val="both"/>
        <w:outlineLvl w:val="0"/>
        <w:rPr>
          <w:rFonts w:ascii="Times New Roman" w:hAnsi="Times New Roman"/>
          <w:sz w:val="24"/>
          <w:szCs w:val="24"/>
        </w:rPr>
      </w:pPr>
      <w:r w:rsidRPr="003974BA">
        <w:rPr>
          <w:rFonts w:ascii="Times New Roman" w:hAnsi="Times New Roman"/>
          <w:sz w:val="24"/>
          <w:szCs w:val="24"/>
          <w:highlight w:val="yellow"/>
        </w:rPr>
        <w:t>6.1.</w:t>
      </w:r>
      <w:r>
        <w:rPr>
          <w:rFonts w:ascii="Times New Roman" w:hAnsi="Times New Roman"/>
          <w:sz w:val="24"/>
          <w:szCs w:val="24"/>
        </w:rPr>
        <w:tab/>
      </w:r>
      <w:r w:rsidR="00727868" w:rsidRPr="00AF7D03">
        <w:rPr>
          <w:rFonts w:ascii="Times New Roman" w:hAnsi="Times New Roman"/>
          <w:i/>
          <w:sz w:val="24"/>
          <w:szCs w:val="24"/>
        </w:rPr>
        <w:t>&lt;ako je primjenjivo</w:t>
      </w:r>
      <w:r w:rsidR="00727868">
        <w:rPr>
          <w:rFonts w:ascii="Times New Roman" w:hAnsi="Times New Roman"/>
          <w:i/>
          <w:sz w:val="24"/>
          <w:szCs w:val="24"/>
        </w:rPr>
        <w:t xml:space="preserve"> – u slučaju kada se troškovi financiraju samo iz FSEU</w:t>
      </w:r>
      <w:r w:rsidR="00727868" w:rsidRPr="00AF7D03">
        <w:rPr>
          <w:rFonts w:ascii="Times New Roman" w:hAnsi="Times New Roman"/>
          <w:i/>
          <w:sz w:val="24"/>
          <w:szCs w:val="24"/>
        </w:rPr>
        <w:t>&gt;</w:t>
      </w:r>
      <w:r w:rsidR="00727868">
        <w:rPr>
          <w:rFonts w:ascii="Times New Roman" w:hAnsi="Times New Roman"/>
          <w:i/>
          <w:sz w:val="24"/>
          <w:szCs w:val="24"/>
        </w:rPr>
        <w:t xml:space="preserve"> </w:t>
      </w:r>
      <w:r w:rsidR="00A64959" w:rsidRPr="003974BA">
        <w:rPr>
          <w:rFonts w:ascii="Times New Roman" w:hAnsi="Times New Roman"/>
          <w:sz w:val="24"/>
          <w:szCs w:val="24"/>
        </w:rPr>
        <w:t xml:space="preserve">Korisnik </w:t>
      </w:r>
      <w:r w:rsidR="647B10F3" w:rsidRPr="003974BA">
        <w:rPr>
          <w:rFonts w:ascii="Times New Roman" w:hAnsi="Times New Roman"/>
          <w:sz w:val="24"/>
          <w:szCs w:val="24"/>
        </w:rPr>
        <w:t>mora poduzeti najmanje jednu mjeru obavještavanja javnosti koja treba biti usmjerena na korisnike rezultata operacije</w:t>
      </w:r>
      <w:r w:rsidR="504C2058" w:rsidRPr="003974BA">
        <w:rPr>
          <w:rFonts w:ascii="Times New Roman" w:hAnsi="Times New Roman"/>
          <w:sz w:val="24"/>
          <w:szCs w:val="24"/>
        </w:rPr>
        <w:t>, a</w:t>
      </w:r>
      <w:r w:rsidR="58AB93B3" w:rsidRPr="003974BA">
        <w:rPr>
          <w:rFonts w:ascii="Times New Roman" w:hAnsi="Times New Roman"/>
          <w:sz w:val="24"/>
          <w:szCs w:val="24"/>
        </w:rPr>
        <w:t xml:space="preserve"> ako je prikladno,</w:t>
      </w:r>
      <w:r w:rsidR="40931BCD" w:rsidRPr="003974BA">
        <w:rPr>
          <w:rFonts w:ascii="Times New Roman" w:hAnsi="Times New Roman"/>
          <w:sz w:val="24"/>
          <w:szCs w:val="24"/>
        </w:rPr>
        <w:t xml:space="preserve"> na javnost i medije. </w:t>
      </w:r>
    </w:p>
    <w:p w14:paraId="2C7AECE0" w14:textId="50F6CD93" w:rsidR="00355DD6" w:rsidRPr="003974BA" w:rsidRDefault="00663619" w:rsidP="00663619">
      <w:pPr>
        <w:tabs>
          <w:tab w:val="left" w:pos="567"/>
        </w:tabs>
        <w:spacing w:after="0" w:line="240" w:lineRule="auto"/>
        <w:ind w:left="567" w:hanging="567"/>
        <w:jc w:val="both"/>
        <w:outlineLvl w:val="0"/>
        <w:rPr>
          <w:rFonts w:ascii="Times New Roman" w:hAnsi="Times New Roman"/>
          <w:sz w:val="24"/>
          <w:szCs w:val="24"/>
        </w:rPr>
      </w:pPr>
      <w:r w:rsidRPr="003974BA">
        <w:rPr>
          <w:rFonts w:ascii="Times New Roman" w:hAnsi="Times New Roman"/>
          <w:sz w:val="24"/>
          <w:szCs w:val="24"/>
        </w:rPr>
        <w:tab/>
      </w:r>
      <w:r w:rsidR="40931BCD" w:rsidRPr="003974BA">
        <w:rPr>
          <w:rFonts w:ascii="Times New Roman" w:hAnsi="Times New Roman"/>
          <w:sz w:val="24"/>
          <w:szCs w:val="24"/>
        </w:rPr>
        <w:t xml:space="preserve">Korisnik </w:t>
      </w:r>
      <w:r w:rsidR="56E799A6" w:rsidRPr="003974BA">
        <w:rPr>
          <w:rFonts w:ascii="Times New Roman" w:hAnsi="Times New Roman"/>
          <w:sz w:val="24"/>
          <w:szCs w:val="24"/>
        </w:rPr>
        <w:t>može vlastitim sredstvima provoditi ili sudjelovati u oglašavanju i mjerama</w:t>
      </w:r>
      <w:r w:rsidR="00A64959" w:rsidRPr="003974BA">
        <w:rPr>
          <w:rFonts w:ascii="Times New Roman" w:hAnsi="Times New Roman"/>
          <w:sz w:val="24"/>
          <w:szCs w:val="24"/>
        </w:rPr>
        <w:t xml:space="preserve"> osiguravanja javnosti i vidljivosti</w:t>
      </w:r>
      <w:r w:rsidR="17C5B2B1" w:rsidRPr="003974BA">
        <w:rPr>
          <w:rFonts w:ascii="Times New Roman" w:hAnsi="Times New Roman"/>
          <w:sz w:val="24"/>
          <w:szCs w:val="24"/>
        </w:rPr>
        <w:t xml:space="preserve"> sukladno članku 9.</w:t>
      </w:r>
      <w:r w:rsidR="00A64959" w:rsidRPr="003974BA">
        <w:rPr>
          <w:rFonts w:ascii="Times New Roman" w:hAnsi="Times New Roman"/>
          <w:sz w:val="24"/>
          <w:szCs w:val="24"/>
        </w:rPr>
        <w:t xml:space="preserve"> </w:t>
      </w:r>
      <w:r w:rsidR="00355DD6" w:rsidRPr="003974BA">
        <w:rPr>
          <w:rFonts w:ascii="Times New Roman" w:hAnsi="Times New Roman"/>
          <w:sz w:val="24"/>
          <w:szCs w:val="24"/>
        </w:rPr>
        <w:t>Opć</w:t>
      </w:r>
      <w:r w:rsidR="1E381A7B" w:rsidRPr="003974BA">
        <w:rPr>
          <w:rFonts w:ascii="Times New Roman" w:hAnsi="Times New Roman"/>
          <w:sz w:val="24"/>
          <w:szCs w:val="24"/>
        </w:rPr>
        <w:t>ih</w:t>
      </w:r>
      <w:r w:rsidR="00355DD6" w:rsidRPr="003974BA">
        <w:rPr>
          <w:rFonts w:ascii="Times New Roman" w:hAnsi="Times New Roman"/>
          <w:sz w:val="24"/>
          <w:szCs w:val="24"/>
        </w:rPr>
        <w:t xml:space="preserve"> uvjeta </w:t>
      </w:r>
      <w:r w:rsidR="591B4A4B" w:rsidRPr="003974BA">
        <w:rPr>
          <w:rFonts w:ascii="Times New Roman" w:hAnsi="Times New Roman"/>
          <w:sz w:val="24"/>
          <w:szCs w:val="24"/>
        </w:rPr>
        <w:t xml:space="preserve">ovog </w:t>
      </w:r>
      <w:r w:rsidR="00355DD6" w:rsidRPr="003974BA">
        <w:rPr>
          <w:rFonts w:ascii="Times New Roman" w:hAnsi="Times New Roman"/>
          <w:sz w:val="24"/>
          <w:szCs w:val="24"/>
        </w:rPr>
        <w:t>Ugovora</w:t>
      </w:r>
      <w:r w:rsidR="00A64959" w:rsidRPr="003974BA">
        <w:rPr>
          <w:rFonts w:ascii="Times New Roman" w:hAnsi="Times New Roman"/>
          <w:sz w:val="24"/>
          <w:szCs w:val="24"/>
        </w:rPr>
        <w:t>.</w:t>
      </w:r>
    </w:p>
    <w:p w14:paraId="5F86EFED" w14:textId="28E3B37E" w:rsidR="090310E8" w:rsidRDefault="00663619" w:rsidP="00663619">
      <w:pPr>
        <w:tabs>
          <w:tab w:val="left" w:pos="567"/>
        </w:tabs>
        <w:spacing w:after="0" w:line="240" w:lineRule="auto"/>
        <w:ind w:left="567" w:hanging="567"/>
        <w:jc w:val="both"/>
        <w:outlineLvl w:val="0"/>
        <w:rPr>
          <w:rFonts w:ascii="Times New Roman" w:hAnsi="Times New Roman"/>
          <w:sz w:val="24"/>
          <w:szCs w:val="24"/>
        </w:rPr>
      </w:pPr>
      <w:r w:rsidRPr="003974BA">
        <w:rPr>
          <w:rFonts w:ascii="Times New Roman" w:hAnsi="Times New Roman"/>
          <w:sz w:val="24"/>
          <w:szCs w:val="24"/>
        </w:rPr>
        <w:tab/>
      </w:r>
      <w:r w:rsidR="00003A83" w:rsidRPr="003974BA">
        <w:rPr>
          <w:rFonts w:ascii="Times New Roman" w:hAnsi="Times New Roman"/>
          <w:sz w:val="24"/>
          <w:szCs w:val="24"/>
        </w:rPr>
        <w:t>Odredbe</w:t>
      </w:r>
      <w:r w:rsidR="090310E8" w:rsidRPr="003974BA">
        <w:rPr>
          <w:rFonts w:ascii="Times New Roman" w:hAnsi="Times New Roman"/>
          <w:sz w:val="24"/>
          <w:szCs w:val="24"/>
        </w:rPr>
        <w:t xml:space="preserve"> članka 9. Općih uvjeta ovog Ugovora nisu obvezujuće za Korisnika.</w:t>
      </w:r>
    </w:p>
    <w:p w14:paraId="4269B8A6" w14:textId="77777777" w:rsidR="005C5D5B" w:rsidRDefault="005C5D5B" w:rsidP="00663619">
      <w:pPr>
        <w:tabs>
          <w:tab w:val="left" w:pos="567"/>
        </w:tabs>
        <w:spacing w:after="0" w:line="240" w:lineRule="auto"/>
        <w:ind w:left="567" w:hanging="567"/>
        <w:jc w:val="both"/>
        <w:outlineLvl w:val="0"/>
        <w:rPr>
          <w:rFonts w:ascii="Times New Roman" w:hAnsi="Times New Roman"/>
          <w:sz w:val="24"/>
          <w:szCs w:val="24"/>
        </w:rPr>
      </w:pPr>
    </w:p>
    <w:p w14:paraId="6FDD103A" w14:textId="3BAF8E54" w:rsidR="00A64959" w:rsidRPr="00020E6F" w:rsidRDefault="00727868" w:rsidP="00727868">
      <w:pPr>
        <w:tabs>
          <w:tab w:val="left" w:pos="567"/>
        </w:tabs>
        <w:spacing w:after="0" w:line="240" w:lineRule="auto"/>
        <w:ind w:left="567" w:hanging="567"/>
        <w:jc w:val="both"/>
        <w:outlineLvl w:val="0"/>
        <w:rPr>
          <w:rFonts w:ascii="Times New Roman" w:hAnsi="Times New Roman"/>
          <w:sz w:val="24"/>
          <w:szCs w:val="24"/>
        </w:rPr>
      </w:pPr>
      <w:r w:rsidRPr="00727868">
        <w:rPr>
          <w:rFonts w:ascii="Times New Roman" w:hAnsi="Times New Roman"/>
          <w:sz w:val="24"/>
          <w:szCs w:val="24"/>
          <w:highlight w:val="yellow"/>
        </w:rPr>
        <w:t>6.2.</w:t>
      </w:r>
      <w:r w:rsidRPr="00727868">
        <w:rPr>
          <w:rFonts w:ascii="Times New Roman" w:hAnsi="Times New Roman"/>
          <w:sz w:val="24"/>
          <w:szCs w:val="24"/>
          <w:highlight w:val="yellow"/>
        </w:rPr>
        <w:tab/>
      </w:r>
      <w:r w:rsidRPr="00727868">
        <w:rPr>
          <w:rFonts w:ascii="Times New Roman" w:hAnsi="Times New Roman"/>
          <w:i/>
          <w:sz w:val="24"/>
          <w:szCs w:val="24"/>
          <w:highlight w:val="yellow"/>
        </w:rPr>
        <w:t>&lt;ako je primjenjivo&gt;</w:t>
      </w:r>
      <w:r w:rsidRPr="00727868">
        <w:rPr>
          <w:rFonts w:ascii="Times New Roman" w:hAnsi="Times New Roman"/>
          <w:sz w:val="24"/>
          <w:szCs w:val="24"/>
          <w:highlight w:val="yellow"/>
        </w:rPr>
        <w:t xml:space="preserve"> Prema uvjetima poziva na dodjelu bespovratnih financijskih sredstava Korisnik se obvezuje provoditi i/ili sudjelovati u oglašavanju i mjerama osiguravanja javnosti i vidljivosti, povrh onih koje su opisane u Općim uvjetima Ugovora.</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3C999AE7" w:rsidR="00A64959" w:rsidRDefault="007B554D" w:rsidP="00663619">
      <w:pPr>
        <w:spacing w:after="0" w:line="240" w:lineRule="auto"/>
        <w:ind w:left="567" w:hanging="567"/>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663619">
        <w:rPr>
          <w:rFonts w:ascii="Times New Roman" w:hAnsi="Times New Roman"/>
          <w:sz w:val="24"/>
          <w:szCs w:val="24"/>
        </w:rPr>
        <w:tab/>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45B3D10" w14:textId="22699816" w:rsidR="00355DD6" w:rsidRPr="00250FA2" w:rsidRDefault="007B554D" w:rsidP="00663619">
      <w:pPr>
        <w:spacing w:after="0" w:line="240" w:lineRule="auto"/>
        <w:ind w:left="567" w:hanging="567"/>
        <w:jc w:val="both"/>
        <w:rPr>
          <w:rFonts w:ascii="Times New Roman" w:hAnsi="Times New Roman"/>
          <w:sz w:val="24"/>
          <w:szCs w:val="24"/>
        </w:rPr>
      </w:pPr>
      <w:r w:rsidRPr="00250FA2">
        <w:rPr>
          <w:rFonts w:ascii="Times New Roman" w:hAnsi="Times New Roman"/>
          <w:sz w:val="24"/>
          <w:szCs w:val="24"/>
        </w:rPr>
        <w:t>7</w:t>
      </w:r>
      <w:r w:rsidR="00A64959" w:rsidRPr="00250FA2">
        <w:rPr>
          <w:rFonts w:ascii="Times New Roman" w:hAnsi="Times New Roman"/>
          <w:sz w:val="24"/>
          <w:szCs w:val="24"/>
        </w:rPr>
        <w:t>.2.</w:t>
      </w:r>
      <w:r w:rsidR="00663619">
        <w:rPr>
          <w:rFonts w:ascii="Times New Roman" w:hAnsi="Times New Roman"/>
          <w:sz w:val="24"/>
          <w:szCs w:val="24"/>
        </w:rPr>
        <w:tab/>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5A4D19">
      <w:pPr>
        <w:spacing w:after="0" w:line="240" w:lineRule="auto"/>
        <w:jc w:val="both"/>
        <w:rPr>
          <w:rFonts w:ascii="Times New Roman" w:hAnsi="Times New Roman"/>
          <w:sz w:val="24"/>
          <w:szCs w:val="24"/>
        </w:rPr>
      </w:pPr>
    </w:p>
    <w:p w14:paraId="2C4272D8" w14:textId="3A8BD627" w:rsidR="00BD7523" w:rsidRPr="00250FA2" w:rsidRDefault="00BD7523" w:rsidP="00663619">
      <w:pPr>
        <w:spacing w:after="0" w:line="240" w:lineRule="auto"/>
        <w:ind w:left="567" w:hanging="567"/>
        <w:jc w:val="both"/>
        <w:rPr>
          <w:rFonts w:ascii="Times New Roman" w:hAnsi="Times New Roman"/>
          <w:sz w:val="24"/>
          <w:szCs w:val="24"/>
        </w:rPr>
      </w:pPr>
      <w:r w:rsidRPr="00250FA2">
        <w:rPr>
          <w:rFonts w:ascii="Times New Roman" w:hAnsi="Times New Roman"/>
          <w:sz w:val="24"/>
          <w:szCs w:val="24"/>
        </w:rPr>
        <w:t>7.3.</w:t>
      </w:r>
      <w:r w:rsidR="00663619">
        <w:rPr>
          <w:rFonts w:ascii="Times New Roman" w:hAnsi="Times New Roman"/>
          <w:sz w:val="24"/>
          <w:szCs w:val="24"/>
        </w:rPr>
        <w:tab/>
      </w:r>
      <w:r w:rsidRPr="00250FA2">
        <w:rPr>
          <w:rFonts w:ascii="Times New Roman" w:hAnsi="Times New Roman"/>
          <w:sz w:val="24"/>
          <w:szCs w:val="24"/>
        </w:rPr>
        <w:t xml:space="preserve">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5A4D19">
      <w:pPr>
        <w:spacing w:after="0" w:line="240" w:lineRule="auto"/>
        <w:jc w:val="both"/>
        <w:rPr>
          <w:rFonts w:ascii="Times New Roman" w:hAnsi="Times New Roman"/>
          <w:sz w:val="24"/>
          <w:szCs w:val="24"/>
        </w:rPr>
      </w:pPr>
    </w:p>
    <w:p w14:paraId="41E62077" w14:textId="16B4F04E" w:rsidR="008C65F4" w:rsidRPr="00250FA2" w:rsidRDefault="00BD7523" w:rsidP="00663619">
      <w:pPr>
        <w:spacing w:after="0" w:line="240" w:lineRule="auto"/>
        <w:ind w:left="567" w:hanging="567"/>
        <w:jc w:val="both"/>
        <w:rPr>
          <w:rFonts w:ascii="Times New Roman" w:hAnsi="Times New Roman"/>
          <w:sz w:val="24"/>
          <w:szCs w:val="24"/>
        </w:rPr>
      </w:pPr>
      <w:r w:rsidRPr="00250FA2">
        <w:rPr>
          <w:rFonts w:ascii="Times New Roman" w:hAnsi="Times New Roman"/>
          <w:sz w:val="24"/>
          <w:szCs w:val="24"/>
        </w:rPr>
        <w:t>7.4.</w:t>
      </w:r>
      <w:r w:rsidR="00663619">
        <w:rPr>
          <w:rFonts w:ascii="Times New Roman" w:hAnsi="Times New Roman"/>
          <w:sz w:val="24"/>
          <w:szCs w:val="24"/>
        </w:rPr>
        <w:tab/>
      </w:r>
      <w:r w:rsidRPr="00250FA2">
        <w:rPr>
          <w:rFonts w:ascii="Times New Roman" w:hAnsi="Times New Roman"/>
          <w:sz w:val="24"/>
          <w:szCs w:val="24"/>
        </w:rPr>
        <w:t>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5A4D19">
      <w:pPr>
        <w:spacing w:after="0" w:line="240" w:lineRule="auto"/>
        <w:jc w:val="both"/>
        <w:rPr>
          <w:rFonts w:ascii="Times New Roman" w:hAnsi="Times New Roman"/>
          <w:sz w:val="24"/>
          <w:szCs w:val="24"/>
        </w:rPr>
      </w:pPr>
    </w:p>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3CA9AFA7" w:rsidR="00DF6F2B"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54C47CF2" w14:textId="77777777" w:rsidR="00663619" w:rsidRPr="001D4D97" w:rsidRDefault="00663619" w:rsidP="00D249ED">
      <w:pPr>
        <w:tabs>
          <w:tab w:val="left" w:pos="567"/>
        </w:tabs>
        <w:spacing w:after="0" w:line="240" w:lineRule="auto"/>
        <w:ind w:left="567" w:hanging="567"/>
        <w:jc w:val="center"/>
        <w:outlineLvl w:val="0"/>
        <w:rPr>
          <w:rFonts w:ascii="Times New Roman" w:hAnsi="Times New Roman"/>
          <w:sz w:val="24"/>
          <w:szCs w:val="24"/>
        </w:rPr>
      </w:pPr>
    </w:p>
    <w:p w14:paraId="19AA1C82" w14:textId="6DE8DAA7" w:rsidR="00A1247D" w:rsidRDefault="00A1247D"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1247D">
      <w:pPr>
        <w:spacing w:after="0" w:line="240" w:lineRule="auto"/>
        <w:jc w:val="both"/>
        <w:rPr>
          <w:rFonts w:ascii="Times New Roman" w:hAnsi="Times New Roman"/>
          <w:sz w:val="24"/>
          <w:szCs w:val="24"/>
        </w:rPr>
      </w:pPr>
    </w:p>
    <w:p w14:paraId="638CBA8A" w14:textId="0E24CB25" w:rsidR="00A1247D" w:rsidRPr="00EA59A9" w:rsidRDefault="00A1247D" w:rsidP="5BD0CF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5BD0CF6B">
      <w:pPr>
        <w:spacing w:after="0" w:line="240" w:lineRule="auto"/>
        <w:ind w:left="567" w:hanging="567"/>
        <w:jc w:val="both"/>
        <w:rPr>
          <w:rFonts w:ascii="Times New Roman" w:hAnsi="Times New Roman"/>
          <w:sz w:val="24"/>
          <w:szCs w:val="24"/>
        </w:rPr>
      </w:pPr>
    </w:p>
    <w:p w14:paraId="48A65602" w14:textId="0FE2413A" w:rsidR="00A1247D" w:rsidRPr="00EA59A9" w:rsidRDefault="00A1247D" w:rsidP="00524DD7">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8.3.</w:t>
      </w:r>
      <w:r w:rsidR="00663619">
        <w:rPr>
          <w:rFonts w:ascii="Times New Roman" w:hAnsi="Times New Roman"/>
          <w:sz w:val="24"/>
          <w:szCs w:val="24"/>
        </w:rPr>
        <w:tab/>
      </w:r>
      <w:r w:rsidRPr="5BD0CF6B">
        <w:rPr>
          <w:rFonts w:ascii="Times New Roman" w:hAnsi="Times New Roman"/>
          <w:sz w:val="24"/>
          <w:szCs w:val="24"/>
        </w:rPr>
        <w:t xml:space="preserve">U slučaju neslaganja odredbi ovog Ugovora i nekog od Priloga koji je sastavni dio Ugovora, odredbe Ugovora imaju prvenstvo. </w:t>
      </w:r>
    </w:p>
    <w:p w14:paraId="303E5DD3" w14:textId="77777777" w:rsidR="00A1247D" w:rsidRPr="00EA59A9" w:rsidRDefault="00A1247D" w:rsidP="00A1247D">
      <w:pPr>
        <w:spacing w:after="0" w:line="240" w:lineRule="auto"/>
        <w:jc w:val="both"/>
        <w:rPr>
          <w:rFonts w:ascii="Times New Roman" w:hAnsi="Times New Roman"/>
          <w:sz w:val="24"/>
          <w:szCs w:val="24"/>
        </w:rPr>
      </w:pPr>
    </w:p>
    <w:p w14:paraId="63A22BFC" w14:textId="602EF204" w:rsidR="00A1247D" w:rsidRPr="00355DD6" w:rsidRDefault="003974BA" w:rsidP="003974BA">
      <w:pPr>
        <w:spacing w:after="0" w:line="240" w:lineRule="auto"/>
        <w:ind w:left="567" w:hanging="567"/>
        <w:jc w:val="both"/>
        <w:rPr>
          <w:rFonts w:ascii="Times New Roman" w:hAnsi="Times New Roman"/>
          <w:sz w:val="24"/>
          <w:szCs w:val="24"/>
        </w:rPr>
      </w:pPr>
      <w:r w:rsidRPr="00051FD3">
        <w:rPr>
          <w:rFonts w:ascii="Times New Roman" w:hAnsi="Times New Roman"/>
          <w:sz w:val="24"/>
          <w:szCs w:val="24"/>
          <w:highlight w:val="yellow"/>
        </w:rPr>
        <w:t>8.4.</w:t>
      </w:r>
      <w:r>
        <w:rPr>
          <w:rFonts w:ascii="Times New Roman" w:hAnsi="Times New Roman"/>
          <w:sz w:val="24"/>
          <w:szCs w:val="24"/>
        </w:rPr>
        <w:t xml:space="preserve"> </w:t>
      </w:r>
      <w:r w:rsidR="00F6346C">
        <w:rPr>
          <w:rFonts w:ascii="Times New Roman" w:hAnsi="Times New Roman"/>
          <w:sz w:val="24"/>
          <w:szCs w:val="24"/>
        </w:rPr>
        <w:tab/>
      </w:r>
      <w:r w:rsidR="00A1247D" w:rsidRPr="00EA59A9">
        <w:rPr>
          <w:rFonts w:ascii="Times New Roman" w:hAnsi="Times New Roman"/>
          <w:sz w:val="24"/>
          <w:szCs w:val="24"/>
        </w:rPr>
        <w:t xml:space="preserve">U slučaju neslaganja odredbi </w:t>
      </w:r>
      <w:r w:rsidR="00A1247D">
        <w:rPr>
          <w:rFonts w:ascii="Times New Roman" w:hAnsi="Times New Roman"/>
          <w:sz w:val="24"/>
          <w:szCs w:val="24"/>
        </w:rPr>
        <w:t>Općih uvjeta Ugovora</w:t>
      </w:r>
      <w:r w:rsidR="00A1247D" w:rsidRPr="00EA59A9">
        <w:rPr>
          <w:rFonts w:ascii="Times New Roman" w:hAnsi="Times New Roman"/>
          <w:sz w:val="24"/>
          <w:szCs w:val="24"/>
        </w:rPr>
        <w:t xml:space="preserve"> i ostalih </w:t>
      </w:r>
      <w:r w:rsidR="00A1247D">
        <w:rPr>
          <w:rFonts w:ascii="Times New Roman" w:hAnsi="Times New Roman"/>
          <w:sz w:val="24"/>
          <w:szCs w:val="24"/>
        </w:rPr>
        <w:t>Priloga</w:t>
      </w:r>
      <w:r w:rsidR="00A1247D" w:rsidRPr="00EA59A9">
        <w:rPr>
          <w:rFonts w:ascii="Times New Roman" w:hAnsi="Times New Roman"/>
          <w:sz w:val="24"/>
          <w:szCs w:val="24"/>
        </w:rPr>
        <w:t xml:space="preserve">, odredbe </w:t>
      </w:r>
      <w:r w:rsidR="00A1247D">
        <w:rPr>
          <w:rFonts w:ascii="Times New Roman" w:hAnsi="Times New Roman"/>
          <w:sz w:val="24"/>
          <w:szCs w:val="24"/>
        </w:rPr>
        <w:t>Općih uvjeta Ugovora</w:t>
      </w:r>
      <w:r w:rsidR="00A1247D" w:rsidRPr="00EA59A9">
        <w:rPr>
          <w:rFonts w:ascii="Times New Roman" w:hAnsi="Times New Roman"/>
          <w:sz w:val="24"/>
          <w:szCs w:val="24"/>
        </w:rPr>
        <w:t xml:space="preserve"> imaju prvenstvo.</w:t>
      </w:r>
    </w:p>
    <w:p w14:paraId="4325C49B" w14:textId="733311F4" w:rsidR="00F32EDD" w:rsidRPr="00355DD6" w:rsidRDefault="00A1247D" w:rsidP="00355DD6">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39302938"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051FD3" w:rsidRPr="00051FD3">
        <w:rPr>
          <w:rFonts w:ascii="Times New Roman" w:hAnsi="Times New Roman"/>
          <w:strike/>
          <w:sz w:val="24"/>
          <w:szCs w:val="24"/>
        </w:rPr>
        <w:t>8</w:t>
      </w:r>
      <w:r w:rsidR="00051FD3">
        <w:rPr>
          <w:rFonts w:ascii="Times New Roman" w:hAnsi="Times New Roman"/>
          <w:strike/>
          <w:sz w:val="24"/>
          <w:szCs w:val="24"/>
        </w:rPr>
        <w:t xml:space="preserve"> </w:t>
      </w:r>
      <w:r w:rsidR="00F84D26" w:rsidRPr="00051FD3">
        <w:rPr>
          <w:rFonts w:ascii="Times New Roman" w:hAnsi="Times New Roman"/>
          <w:sz w:val="24"/>
          <w:szCs w:val="24"/>
          <w:highlight w:val="yellow"/>
        </w:rPr>
        <w:t>9</w:t>
      </w:r>
      <w:r w:rsidRPr="00051FD3">
        <w:rPr>
          <w:rFonts w:ascii="Times New Roman" w:hAnsi="Times New Roman"/>
          <w:sz w:val="24"/>
          <w:szCs w:val="24"/>
          <w:highlight w:val="yellow"/>
        </w:rPr>
        <w:t>.</w:t>
      </w:r>
      <w:r w:rsidR="00051FD3">
        <w:rPr>
          <w:rFonts w:ascii="Times New Roman" w:hAnsi="Times New Roman"/>
          <w:sz w:val="24"/>
          <w:szCs w:val="24"/>
        </w:rPr>
        <w:t xml:space="preserve"> </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790281C9" w:rsidR="00A64959" w:rsidRPr="00020E6F" w:rsidRDefault="00663619" w:rsidP="00663619">
      <w:pPr>
        <w:spacing w:after="0" w:line="240" w:lineRule="auto"/>
        <w:ind w:left="567" w:hanging="567"/>
        <w:jc w:val="both"/>
        <w:rPr>
          <w:rFonts w:ascii="Times New Roman" w:hAnsi="Times New Roman"/>
          <w:sz w:val="24"/>
          <w:szCs w:val="24"/>
        </w:rPr>
      </w:pPr>
      <w:r w:rsidRPr="00051FD3">
        <w:rPr>
          <w:rFonts w:ascii="Times New Roman" w:hAnsi="Times New Roman"/>
          <w:sz w:val="24"/>
          <w:szCs w:val="24"/>
          <w:highlight w:val="yellow"/>
        </w:rPr>
        <w:t>9.1.</w:t>
      </w:r>
      <w:r>
        <w:rPr>
          <w:rFonts w:ascii="Times New Roman" w:hAnsi="Times New Roman"/>
          <w:sz w:val="24"/>
          <w:szCs w:val="24"/>
        </w:rPr>
        <w:tab/>
      </w:r>
      <w:r w:rsidR="00F574EF">
        <w:rPr>
          <w:rFonts w:ascii="Times New Roman" w:hAnsi="Times New Roman"/>
          <w:sz w:val="24"/>
          <w:szCs w:val="24"/>
        </w:rPr>
        <w:t>K</w:t>
      </w:r>
      <w:r w:rsidR="000E2867">
        <w:rPr>
          <w:rFonts w:ascii="Times New Roman" w:hAnsi="Times New Roman"/>
          <w:sz w:val="24"/>
          <w:szCs w:val="24"/>
        </w:rPr>
        <w:t xml:space="preserve">omunikacija </w:t>
      </w:r>
      <w:r w:rsidR="00F574EF">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44120D">
      <w:pPr>
        <w:spacing w:after="0" w:line="240" w:lineRule="auto"/>
        <w:ind w:left="567"/>
        <w:jc w:val="both"/>
        <w:rPr>
          <w:rFonts w:ascii="Times New Roman" w:hAnsi="Times New Roman"/>
          <w:sz w:val="24"/>
          <w:szCs w:val="24"/>
        </w:rPr>
      </w:pPr>
    </w:p>
    <w:p w14:paraId="583A0B54" w14:textId="45D18097" w:rsidR="003E546B" w:rsidRDefault="003E546B" w:rsidP="0044120D">
      <w:pPr>
        <w:spacing w:after="0" w:line="240" w:lineRule="auto"/>
        <w:ind w:left="567"/>
        <w:jc w:val="both"/>
        <w:rPr>
          <w:rFonts w:ascii="Times New Roman" w:hAnsi="Times New Roman"/>
          <w:sz w:val="24"/>
          <w:szCs w:val="24"/>
        </w:rPr>
      </w:pPr>
    </w:p>
    <w:p w14:paraId="113EE9FD" w14:textId="77777777" w:rsidR="003E546B" w:rsidRPr="00020E6F" w:rsidRDefault="003E546B"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2B73C886"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051FD3" w:rsidRPr="00051FD3">
        <w:rPr>
          <w:rFonts w:ascii="Times New Roman" w:hAnsi="Times New Roman"/>
          <w:strike/>
          <w:sz w:val="24"/>
          <w:szCs w:val="24"/>
        </w:rPr>
        <w:t xml:space="preserve">9 </w:t>
      </w:r>
      <w:r w:rsidR="00F84D26" w:rsidRPr="00051FD3">
        <w:rPr>
          <w:rFonts w:ascii="Times New Roman" w:hAnsi="Times New Roman"/>
          <w:sz w:val="24"/>
          <w:szCs w:val="24"/>
          <w:highlight w:val="yellow"/>
        </w:rPr>
        <w:t>10</w:t>
      </w:r>
      <w:r w:rsidRPr="00051FD3">
        <w:rPr>
          <w:rFonts w:ascii="Times New Roman" w:hAnsi="Times New Roman"/>
          <w:sz w:val="24"/>
          <w:szCs w:val="24"/>
          <w:highlight w:val="yellow"/>
        </w:rPr>
        <w:t>.</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25316D99" w:rsidR="00355DD6" w:rsidRDefault="00663619" w:rsidP="00663619">
      <w:pPr>
        <w:spacing w:after="0" w:line="240" w:lineRule="auto"/>
        <w:ind w:left="567" w:hanging="567"/>
        <w:jc w:val="both"/>
        <w:rPr>
          <w:rFonts w:ascii="Times New Roman" w:hAnsi="Times New Roman"/>
          <w:sz w:val="24"/>
          <w:szCs w:val="24"/>
        </w:rPr>
      </w:pPr>
      <w:r w:rsidRPr="00051FD3">
        <w:rPr>
          <w:rFonts w:ascii="Times New Roman" w:hAnsi="Times New Roman"/>
          <w:sz w:val="24"/>
          <w:szCs w:val="24"/>
          <w:highlight w:val="yellow"/>
        </w:rPr>
        <w:t>10.1.</w:t>
      </w:r>
      <w:r>
        <w:rPr>
          <w:rFonts w:ascii="Times New Roman" w:hAnsi="Times New Roman"/>
          <w:sz w:val="24"/>
          <w:szCs w:val="24"/>
        </w:rPr>
        <w:tab/>
      </w:r>
      <w:r w:rsidR="00BD4C1B"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00BD4C1B" w:rsidRPr="003A65B6">
        <w:rPr>
          <w:rFonts w:ascii="Times New Roman" w:hAnsi="Times New Roman"/>
          <w:sz w:val="24"/>
          <w:szCs w:val="24"/>
        </w:rPr>
        <w:t>govora</w:t>
      </w:r>
      <w:r w:rsidR="002246DE" w:rsidRPr="003A65B6">
        <w:rPr>
          <w:rFonts w:ascii="Times New Roman" w:hAnsi="Times New Roman"/>
          <w:sz w:val="24"/>
          <w:szCs w:val="24"/>
        </w:rPr>
        <w:t>,</w:t>
      </w:r>
      <w:r w:rsidR="00BD4C1B"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00BD4C1B" w:rsidRPr="003A65B6">
        <w:rPr>
          <w:rFonts w:ascii="Times New Roman" w:hAnsi="Times New Roman"/>
          <w:sz w:val="24"/>
          <w:szCs w:val="24"/>
        </w:rPr>
        <w:t>. Općih uvjeta.</w:t>
      </w:r>
    </w:p>
    <w:p w14:paraId="2F08EAD7" w14:textId="77777777" w:rsidR="00F32EDD" w:rsidRDefault="00F32ED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6CF59B7A"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051FD3" w:rsidRPr="00051FD3">
        <w:rPr>
          <w:rFonts w:ascii="Times New Roman" w:hAnsi="Times New Roman"/>
          <w:strike/>
          <w:sz w:val="24"/>
          <w:szCs w:val="24"/>
        </w:rPr>
        <w:t xml:space="preserve">10 </w:t>
      </w:r>
      <w:r w:rsidR="00F84D26" w:rsidRPr="00051FD3">
        <w:rPr>
          <w:rFonts w:ascii="Times New Roman" w:hAnsi="Times New Roman"/>
          <w:sz w:val="24"/>
          <w:szCs w:val="24"/>
          <w:highlight w:val="yellow"/>
        </w:rPr>
        <w:t>11</w:t>
      </w:r>
      <w:r w:rsidRPr="00051FD3">
        <w:rPr>
          <w:rFonts w:ascii="Times New Roman" w:hAnsi="Times New Roman"/>
          <w:sz w:val="24"/>
          <w:szCs w:val="24"/>
          <w:highlight w:val="yellow"/>
        </w:rPr>
        <w:t>.</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406D2157" w:rsidR="00A64959" w:rsidRPr="00020E6F" w:rsidRDefault="00663619" w:rsidP="00663619">
      <w:pPr>
        <w:spacing w:after="0" w:line="240" w:lineRule="auto"/>
        <w:ind w:left="567" w:hanging="567"/>
        <w:jc w:val="both"/>
        <w:rPr>
          <w:rFonts w:ascii="Times New Roman" w:hAnsi="Times New Roman"/>
          <w:sz w:val="24"/>
          <w:szCs w:val="24"/>
        </w:rPr>
      </w:pPr>
      <w:r w:rsidRPr="00051FD3">
        <w:rPr>
          <w:rFonts w:ascii="Times New Roman" w:hAnsi="Times New Roman"/>
          <w:sz w:val="24"/>
          <w:szCs w:val="24"/>
          <w:highlight w:val="yellow"/>
        </w:rPr>
        <w:t>11.1.</w:t>
      </w:r>
      <w:r>
        <w:rPr>
          <w:rFonts w:ascii="Times New Roman" w:hAnsi="Times New Roman"/>
          <w:sz w:val="24"/>
          <w:szCs w:val="24"/>
        </w:rPr>
        <w:tab/>
      </w:r>
      <w:r w:rsidR="00A64959"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00A64959"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663619">
      <w:pPr>
        <w:spacing w:after="0" w:line="240" w:lineRule="auto"/>
        <w:ind w:left="567"/>
        <w:jc w:val="both"/>
        <w:rPr>
          <w:rFonts w:ascii="Times New Roman" w:hAnsi="Times New Roman"/>
          <w:sz w:val="24"/>
          <w:szCs w:val="24"/>
        </w:rPr>
      </w:pPr>
      <w:r w:rsidRPr="00020E6F">
        <w:rPr>
          <w:rFonts w:ascii="Times New Roman" w:hAnsi="Times New Roman"/>
          <w:sz w:val="24"/>
          <w:szCs w:val="24"/>
        </w:rPr>
        <w:lastRenderedPageBreak/>
        <w:t xml:space="preserve">Prilog I: Opis i Proračun </w:t>
      </w:r>
      <w:r w:rsidR="002D1E32">
        <w:rPr>
          <w:rFonts w:ascii="Times New Roman" w:hAnsi="Times New Roman"/>
          <w:sz w:val="24"/>
          <w:szCs w:val="24"/>
        </w:rPr>
        <w:t>Operacije</w:t>
      </w:r>
    </w:p>
    <w:p w14:paraId="493C7C32" w14:textId="417F7D8F" w:rsidR="00A64959" w:rsidRPr="00020E6F" w:rsidRDefault="00A64959" w:rsidP="00663619">
      <w:pPr>
        <w:spacing w:after="0" w:line="240" w:lineRule="auto"/>
        <w:ind w:left="567"/>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20D55FB2" w14:textId="2A55E2C0" w:rsidR="00A64959" w:rsidRPr="00051FD3" w:rsidRDefault="00A64959" w:rsidP="00663619">
      <w:pPr>
        <w:spacing w:after="0" w:line="240" w:lineRule="auto"/>
        <w:ind w:left="567"/>
        <w:jc w:val="both"/>
        <w:rPr>
          <w:rFonts w:ascii="Times New Roman" w:hAnsi="Times New Roman"/>
          <w:strike/>
          <w:sz w:val="24"/>
          <w:szCs w:val="24"/>
        </w:rPr>
      </w:pPr>
      <w:r w:rsidRPr="00051FD3">
        <w:rPr>
          <w:rFonts w:ascii="Times New Roman" w:hAnsi="Times New Roman"/>
          <w:strike/>
          <w:sz w:val="24"/>
          <w:szCs w:val="24"/>
        </w:rPr>
        <w:t xml:space="preserve">Prilog III: Pravila </w:t>
      </w:r>
      <w:r w:rsidR="008673C2" w:rsidRPr="00051FD3">
        <w:rPr>
          <w:rFonts w:ascii="Times New Roman" w:hAnsi="Times New Roman"/>
          <w:strike/>
          <w:sz w:val="24"/>
          <w:szCs w:val="24"/>
        </w:rPr>
        <w:t>o provedbi postupaka nabava za neobveznike</w:t>
      </w:r>
      <w:r w:rsidRPr="00051FD3">
        <w:rPr>
          <w:rFonts w:ascii="Times New Roman" w:hAnsi="Times New Roman"/>
          <w:strike/>
          <w:sz w:val="24"/>
          <w:szCs w:val="24"/>
        </w:rPr>
        <w:t xml:space="preserve"> Zakona o javnoj nabavi </w:t>
      </w:r>
      <w:r w:rsidRPr="00051FD3">
        <w:rPr>
          <w:rFonts w:ascii="Times New Roman" w:hAnsi="Times New Roman"/>
          <w:i/>
          <w:strike/>
          <w:sz w:val="24"/>
          <w:szCs w:val="24"/>
        </w:rPr>
        <w:t>(ako je primjenjivo)</w:t>
      </w:r>
      <w:r w:rsidRPr="00051FD3">
        <w:rPr>
          <w:rFonts w:ascii="Times New Roman" w:hAnsi="Times New Roman"/>
          <w:strike/>
          <w:sz w:val="24"/>
          <w:szCs w:val="24"/>
        </w:rPr>
        <w:tab/>
      </w:r>
    </w:p>
    <w:p w14:paraId="70AA9915" w14:textId="4EB843ED" w:rsidR="00F16012" w:rsidRDefault="00F16012" w:rsidP="00663619">
      <w:pPr>
        <w:spacing w:after="0" w:line="240" w:lineRule="auto"/>
        <w:ind w:left="567"/>
        <w:jc w:val="both"/>
        <w:rPr>
          <w:rFonts w:ascii="Times New Roman" w:hAnsi="Times New Roman"/>
          <w:sz w:val="24"/>
          <w:szCs w:val="24"/>
        </w:rPr>
      </w:pPr>
      <w:r w:rsidRPr="005D79A5">
        <w:rPr>
          <w:rFonts w:ascii="Times New Roman" w:hAnsi="Times New Roman"/>
          <w:sz w:val="24"/>
          <w:szCs w:val="24"/>
        </w:rPr>
        <w:t xml:space="preserve">Prilog </w:t>
      </w:r>
      <w:r w:rsidR="00B606AA" w:rsidRPr="00051FD3">
        <w:rPr>
          <w:rFonts w:ascii="Times New Roman" w:hAnsi="Times New Roman"/>
          <w:strike/>
          <w:sz w:val="24"/>
          <w:szCs w:val="24"/>
        </w:rPr>
        <w:t>I</w:t>
      </w:r>
      <w:r w:rsidRPr="00051FD3">
        <w:rPr>
          <w:rFonts w:ascii="Times New Roman" w:hAnsi="Times New Roman"/>
          <w:strike/>
          <w:sz w:val="24"/>
          <w:szCs w:val="24"/>
        </w:rPr>
        <w:t>V</w:t>
      </w:r>
      <w:r w:rsidR="00051FD3">
        <w:rPr>
          <w:rFonts w:ascii="Times New Roman" w:hAnsi="Times New Roman"/>
          <w:sz w:val="24"/>
          <w:szCs w:val="24"/>
        </w:rPr>
        <w:t xml:space="preserve"> </w:t>
      </w:r>
      <w:r w:rsidR="00051FD3" w:rsidRPr="00051FD3">
        <w:rPr>
          <w:rFonts w:ascii="Times New Roman" w:hAnsi="Times New Roman"/>
          <w:sz w:val="24"/>
          <w:szCs w:val="24"/>
          <w:highlight w:val="yellow"/>
        </w:rPr>
        <w:t>V</w:t>
      </w:r>
      <w:r w:rsidRPr="005D79A5">
        <w:rPr>
          <w:rFonts w:ascii="Times New Roman" w:hAnsi="Times New Roman"/>
          <w:sz w:val="24"/>
          <w:szCs w:val="24"/>
        </w:rPr>
        <w:t xml:space="preserve">: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4801FF8D" w:rsidR="00BE5043" w:rsidRPr="00D43794" w:rsidRDefault="00BE5043" w:rsidP="00663619">
      <w:pPr>
        <w:pStyle w:val="NoSpacing"/>
        <w:ind w:left="567"/>
        <w:rPr>
          <w:rFonts w:ascii="Times New Roman" w:hAnsi="Times New Roman" w:cs="Times New Roman"/>
          <w:sz w:val="24"/>
          <w:szCs w:val="24"/>
        </w:rPr>
      </w:pPr>
      <w:r w:rsidRPr="00D43794">
        <w:rPr>
          <w:rFonts w:ascii="Times New Roman" w:hAnsi="Times New Roman" w:cs="Times New Roman"/>
          <w:sz w:val="24"/>
          <w:szCs w:val="24"/>
        </w:rPr>
        <w:t xml:space="preserve">Prilog </w:t>
      </w:r>
      <w:r w:rsidRPr="00051FD3">
        <w:rPr>
          <w:rFonts w:ascii="Times New Roman" w:hAnsi="Times New Roman" w:cs="Times New Roman"/>
          <w:strike/>
          <w:sz w:val="24"/>
          <w:szCs w:val="24"/>
        </w:rPr>
        <w:t>V</w:t>
      </w:r>
      <w:r w:rsidR="00051FD3">
        <w:rPr>
          <w:rFonts w:ascii="Times New Roman" w:hAnsi="Times New Roman" w:cs="Times New Roman"/>
          <w:sz w:val="24"/>
          <w:szCs w:val="24"/>
        </w:rPr>
        <w:t xml:space="preserve"> </w:t>
      </w:r>
      <w:r w:rsidR="00051FD3" w:rsidRPr="00051FD3">
        <w:rPr>
          <w:rFonts w:ascii="Times New Roman" w:hAnsi="Times New Roman" w:cs="Times New Roman"/>
          <w:sz w:val="24"/>
          <w:szCs w:val="24"/>
          <w:highlight w:val="yellow"/>
        </w:rPr>
        <w:t>VI</w:t>
      </w:r>
      <w:r w:rsidRPr="00D43794">
        <w:rPr>
          <w:rFonts w:ascii="Times New Roman" w:hAnsi="Times New Roman" w:cs="Times New Roman"/>
          <w:sz w:val="24"/>
          <w:szCs w:val="24"/>
        </w:rPr>
        <w:t xml:space="preserve">: Zahtjev za nadoknadom sredstava </w:t>
      </w:r>
    </w:p>
    <w:p w14:paraId="4C8D3533" w14:textId="47B32D2F" w:rsidR="00BE5043" w:rsidRPr="00D43794" w:rsidRDefault="00BE5043" w:rsidP="00663619">
      <w:pPr>
        <w:pStyle w:val="NoSpacing"/>
        <w:ind w:left="567"/>
        <w:rPr>
          <w:rFonts w:ascii="Times New Roman" w:hAnsi="Times New Roman" w:cs="Times New Roman"/>
          <w:sz w:val="24"/>
          <w:szCs w:val="24"/>
        </w:rPr>
      </w:pPr>
      <w:r w:rsidRPr="00D43794">
        <w:rPr>
          <w:rFonts w:ascii="Times New Roman" w:hAnsi="Times New Roman" w:cs="Times New Roman"/>
          <w:sz w:val="24"/>
          <w:szCs w:val="24"/>
        </w:rPr>
        <w:t xml:space="preserve">Prilog </w:t>
      </w:r>
      <w:r w:rsidRPr="00051FD3">
        <w:rPr>
          <w:rFonts w:ascii="Times New Roman" w:hAnsi="Times New Roman" w:cs="Times New Roman"/>
          <w:strike/>
          <w:sz w:val="24"/>
          <w:szCs w:val="24"/>
        </w:rPr>
        <w:t>VI</w:t>
      </w:r>
      <w:r w:rsidR="00051FD3">
        <w:rPr>
          <w:rFonts w:ascii="Times New Roman" w:hAnsi="Times New Roman" w:cs="Times New Roman"/>
          <w:sz w:val="24"/>
          <w:szCs w:val="24"/>
        </w:rPr>
        <w:t xml:space="preserve"> </w:t>
      </w:r>
      <w:r w:rsidR="00051FD3" w:rsidRPr="00051FD3">
        <w:rPr>
          <w:rFonts w:ascii="Times New Roman" w:hAnsi="Times New Roman" w:cs="Times New Roman"/>
          <w:sz w:val="24"/>
          <w:szCs w:val="24"/>
          <w:highlight w:val="yellow"/>
        </w:rPr>
        <w:t>VII</w:t>
      </w:r>
      <w:r w:rsidRPr="00D43794">
        <w:rPr>
          <w:rFonts w:ascii="Times New Roman" w:hAnsi="Times New Roman" w:cs="Times New Roman"/>
          <w:sz w:val="24"/>
          <w:szCs w:val="24"/>
        </w:rPr>
        <w:t>: Završno izvješće</w:t>
      </w:r>
    </w:p>
    <w:p w14:paraId="2E118C93" w14:textId="77777777" w:rsidR="00D2375D" w:rsidRDefault="00D2375D" w:rsidP="0044120D">
      <w:pPr>
        <w:spacing w:after="0" w:line="240" w:lineRule="auto"/>
        <w:jc w:val="both"/>
        <w:rPr>
          <w:rFonts w:ascii="Times New Roman" w:hAnsi="Times New Roman"/>
          <w:sz w:val="24"/>
          <w:szCs w:val="24"/>
        </w:rPr>
      </w:pPr>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2A62A4A0"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413DB6" w:rsidRPr="002B0298">
        <w:rPr>
          <w:rFonts w:ascii="Times New Roman" w:hAnsi="Times New Roman"/>
          <w:strike/>
          <w:sz w:val="24"/>
          <w:szCs w:val="24"/>
        </w:rPr>
        <w:t>11</w:t>
      </w:r>
      <w:r w:rsidRPr="002B0298">
        <w:rPr>
          <w:rFonts w:ascii="Times New Roman" w:hAnsi="Times New Roman"/>
          <w:strike/>
          <w:sz w:val="24"/>
          <w:szCs w:val="24"/>
        </w:rPr>
        <w:t>.</w:t>
      </w:r>
      <w:r w:rsidR="002B0298">
        <w:rPr>
          <w:rFonts w:ascii="Times New Roman" w:hAnsi="Times New Roman"/>
          <w:strike/>
          <w:sz w:val="24"/>
          <w:szCs w:val="24"/>
        </w:rPr>
        <w:t xml:space="preserve"> </w:t>
      </w:r>
      <w:r w:rsidR="002B0298" w:rsidRPr="002B0298">
        <w:rPr>
          <w:rFonts w:ascii="Times New Roman" w:hAnsi="Times New Roman"/>
          <w:sz w:val="24"/>
          <w:szCs w:val="24"/>
          <w:highlight w:val="yellow"/>
        </w:rPr>
        <w:t>12.</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07437E99" w:rsidR="008673C2" w:rsidRDefault="00663619" w:rsidP="00663619">
      <w:pPr>
        <w:ind w:left="567" w:hanging="567"/>
        <w:jc w:val="both"/>
        <w:rPr>
          <w:rFonts w:ascii="Times New Roman" w:hAnsi="Times New Roman"/>
          <w:sz w:val="24"/>
          <w:szCs w:val="24"/>
        </w:rPr>
      </w:pPr>
      <w:r w:rsidRPr="002B0298">
        <w:rPr>
          <w:rFonts w:ascii="Times New Roman" w:hAnsi="Times New Roman"/>
          <w:sz w:val="24"/>
          <w:szCs w:val="24"/>
          <w:highlight w:val="yellow"/>
        </w:rPr>
        <w:t>12.1.</w:t>
      </w:r>
      <w:r>
        <w:rPr>
          <w:rFonts w:ascii="Times New Roman" w:hAnsi="Times New Roman"/>
          <w:sz w:val="24"/>
          <w:szCs w:val="24"/>
        </w:rPr>
        <w:tab/>
      </w:r>
      <w:r w:rsidR="008673C2"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sidR="008673C2">
        <w:rPr>
          <w:rFonts w:ascii="Times New Roman" w:hAnsi="Times New Roman"/>
          <w:sz w:val="24"/>
          <w:szCs w:val="24"/>
        </w:rPr>
        <w:t>istovjetna</w:t>
      </w:r>
      <w:r w:rsidR="008673C2" w:rsidRPr="0090392E">
        <w:rPr>
          <w:rFonts w:ascii="Times New Roman" w:hAnsi="Times New Roman"/>
          <w:sz w:val="24"/>
          <w:szCs w:val="24"/>
        </w:rPr>
        <w:t xml:space="preserve"> primjerka, svaki sa snagom izvornika,</w:t>
      </w:r>
      <w:r w:rsidR="008673C2">
        <w:rPr>
          <w:rFonts w:ascii="Times New Roman" w:hAnsi="Times New Roman"/>
          <w:sz w:val="24"/>
          <w:szCs w:val="24"/>
        </w:rPr>
        <w:t xml:space="preserve"> </w:t>
      </w:r>
      <w:r w:rsidR="008673C2" w:rsidRPr="00020E6F">
        <w:rPr>
          <w:rFonts w:ascii="Times New Roman" w:hAnsi="Times New Roman"/>
          <w:sz w:val="24"/>
          <w:szCs w:val="24"/>
        </w:rPr>
        <w:t>od kojih svaka Strana zadržava po jedan primjerak</w:t>
      </w:r>
      <w:r w:rsidR="008673C2" w:rsidRPr="0090392E">
        <w:rPr>
          <w:rFonts w:ascii="Times New Roman" w:hAnsi="Times New Roman"/>
          <w:sz w:val="24"/>
          <w:szCs w:val="24"/>
        </w:rPr>
        <w:t>.</w:t>
      </w:r>
    </w:p>
    <w:p w14:paraId="4758A105" w14:textId="77777777" w:rsidR="007E513E" w:rsidRDefault="007E513E" w:rsidP="00E4744C">
      <w:pPr>
        <w:jc w:val="both"/>
        <w:rPr>
          <w:rFonts w:ascii="Times New Roman" w:hAnsi="Times New Roman"/>
          <w:sz w:val="24"/>
          <w:szCs w:val="24"/>
        </w:rPr>
      </w:pPr>
    </w:p>
    <w:p w14:paraId="5CFA197C" w14:textId="34676171"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79A4A" w14:textId="77777777" w:rsidR="00B82313" w:rsidRDefault="00B82313" w:rsidP="00CE785D">
      <w:pPr>
        <w:spacing w:after="0" w:line="240" w:lineRule="auto"/>
      </w:pPr>
      <w:r>
        <w:separator/>
      </w:r>
    </w:p>
  </w:endnote>
  <w:endnote w:type="continuationSeparator" w:id="0">
    <w:p w14:paraId="22C31F31" w14:textId="77777777" w:rsidR="00B82313" w:rsidRDefault="00B82313" w:rsidP="00CE785D">
      <w:pPr>
        <w:spacing w:after="0" w:line="240" w:lineRule="auto"/>
      </w:pPr>
      <w:r>
        <w:continuationSeparator/>
      </w:r>
    </w:p>
  </w:endnote>
  <w:endnote w:type="continuationNotice" w:id="1">
    <w:p w14:paraId="6698FA22" w14:textId="77777777" w:rsidR="00B82313" w:rsidRDefault="00B82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7A86D87D" w:rsidR="00C455E7" w:rsidRDefault="00C455E7">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AB7529">
              <w:rPr>
                <w:rFonts w:ascii="Times New Roman" w:hAnsi="Times New Roman"/>
                <w:b/>
                <w:bCs/>
                <w:noProof/>
              </w:rPr>
              <w:t>4</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AB7529">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7D3E" w14:textId="77777777" w:rsidR="00B82313" w:rsidRDefault="00B82313" w:rsidP="00CE785D">
      <w:pPr>
        <w:spacing w:after="0" w:line="240" w:lineRule="auto"/>
      </w:pPr>
      <w:r>
        <w:separator/>
      </w:r>
    </w:p>
  </w:footnote>
  <w:footnote w:type="continuationSeparator" w:id="0">
    <w:p w14:paraId="1B153AB8" w14:textId="77777777" w:rsidR="00B82313" w:rsidRDefault="00B82313" w:rsidP="00CE785D">
      <w:pPr>
        <w:spacing w:after="0" w:line="240" w:lineRule="auto"/>
      </w:pPr>
      <w:r>
        <w:continuationSeparator/>
      </w:r>
    </w:p>
  </w:footnote>
  <w:footnote w:type="continuationNotice" w:id="1">
    <w:p w14:paraId="29C60603" w14:textId="77777777" w:rsidR="00B82313" w:rsidRDefault="00B82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63DF" w14:textId="10F3AF34" w:rsidR="00C455E7" w:rsidRDefault="00C455E7">
    <w:pPr>
      <w:pStyle w:val="Header"/>
    </w:pPr>
  </w:p>
  <w:p w14:paraId="7756E386" w14:textId="77777777" w:rsidR="00D03C65" w:rsidRDefault="00D0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F88F" w14:textId="77777777" w:rsidR="003974BA" w:rsidRPr="00D80B3C" w:rsidRDefault="003974BA" w:rsidP="003974BA">
    <w:pPr>
      <w:pStyle w:val="Header"/>
      <w:jc w:val="right"/>
      <w:rPr>
        <w:rFonts w:ascii="Times New Roman" w:hAnsi="Times New Roman"/>
      </w:rPr>
    </w:pPr>
    <w:r>
      <w:rPr>
        <w:rFonts w:ascii="Times New Roman" w:hAnsi="Times New Roman"/>
        <w:highlight w:val="yellow"/>
      </w:rPr>
      <w:t>Prva (</w:t>
    </w:r>
    <w:r w:rsidRPr="00D80B3C">
      <w:rPr>
        <w:rFonts w:ascii="Times New Roman" w:hAnsi="Times New Roman"/>
        <w:highlight w:val="yellow"/>
      </w:rPr>
      <w:t>1.</w:t>
    </w:r>
    <w:r>
      <w:rPr>
        <w:rFonts w:ascii="Times New Roman" w:hAnsi="Times New Roman"/>
        <w:highlight w:val="yellow"/>
      </w:rPr>
      <w:t>)</w:t>
    </w:r>
    <w:r w:rsidRPr="00D80B3C">
      <w:rPr>
        <w:rFonts w:ascii="Times New Roman" w:hAnsi="Times New Roman"/>
        <w:highlight w:val="yellow"/>
      </w:rPr>
      <w:t xml:space="preserve"> izmjena Poziva</w:t>
    </w:r>
  </w:p>
  <w:p w14:paraId="188221B3" w14:textId="27863326" w:rsidR="003974BA" w:rsidRDefault="003974BA">
    <w:pPr>
      <w:pStyle w:val="Header"/>
    </w:pPr>
  </w:p>
  <w:p w14:paraId="032467D8" w14:textId="620FF04A" w:rsidR="0027028F" w:rsidRDefault="4BE3520E">
    <w:pPr>
      <w:pStyle w:val="Header"/>
    </w:pPr>
    <w:r>
      <w:rPr>
        <w:noProof/>
      </w:rPr>
      <w:drawing>
        <wp:inline distT="0" distB="0" distL="0" distR="0" wp14:anchorId="377AA92F" wp14:editId="5DA01CBA">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473E10"/>
    <w:multiLevelType w:val="hybridMultilevel"/>
    <w:tmpl w:val="7B20E470"/>
    <w:lvl w:ilvl="0" w:tplc="C6E852BA">
      <w:numFmt w:val="bullet"/>
      <w:lvlText w:val="-"/>
      <w:lvlJc w:val="left"/>
      <w:pPr>
        <w:ind w:left="1353" w:hanging="360"/>
      </w:pPr>
      <w:rPr>
        <w:rFonts w:ascii="Calibri" w:eastAsia="Calibri" w:hAnsi="Calibri"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8E2E6D"/>
    <w:multiLevelType w:val="hybridMultilevel"/>
    <w:tmpl w:val="8CE467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6"/>
  </w:num>
  <w:num w:numId="6">
    <w:abstractNumId w:va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17"/>
  </w:num>
  <w:num w:numId="16">
    <w:abstractNumId w:val="15"/>
  </w:num>
  <w:num w:numId="17">
    <w:abstractNumId w:val="5"/>
  </w:num>
  <w:num w:numId="18">
    <w:abstractNumId w:val="2"/>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036CD"/>
    <w:rsid w:val="00003A83"/>
    <w:rsid w:val="00015A92"/>
    <w:rsid w:val="00020E6F"/>
    <w:rsid w:val="00023778"/>
    <w:rsid w:val="000249C9"/>
    <w:rsid w:val="00042310"/>
    <w:rsid w:val="00051FD3"/>
    <w:rsid w:val="00053E99"/>
    <w:rsid w:val="000560F5"/>
    <w:rsid w:val="00070EBC"/>
    <w:rsid w:val="00082F3F"/>
    <w:rsid w:val="00086CF1"/>
    <w:rsid w:val="00091B23"/>
    <w:rsid w:val="00092936"/>
    <w:rsid w:val="000929E6"/>
    <w:rsid w:val="00097279"/>
    <w:rsid w:val="000A20D5"/>
    <w:rsid w:val="000A6795"/>
    <w:rsid w:val="000A68C3"/>
    <w:rsid w:val="000A73B0"/>
    <w:rsid w:val="000B2677"/>
    <w:rsid w:val="000B3E94"/>
    <w:rsid w:val="000C178B"/>
    <w:rsid w:val="000C369E"/>
    <w:rsid w:val="000C657A"/>
    <w:rsid w:val="000C693C"/>
    <w:rsid w:val="000D12F4"/>
    <w:rsid w:val="000E1A1C"/>
    <w:rsid w:val="000E2182"/>
    <w:rsid w:val="000E24C3"/>
    <w:rsid w:val="000E2867"/>
    <w:rsid w:val="000F1F58"/>
    <w:rsid w:val="000F205E"/>
    <w:rsid w:val="000F5DFD"/>
    <w:rsid w:val="000F6C20"/>
    <w:rsid w:val="00105601"/>
    <w:rsid w:val="00110546"/>
    <w:rsid w:val="00111FBE"/>
    <w:rsid w:val="001220E4"/>
    <w:rsid w:val="001230EC"/>
    <w:rsid w:val="001235C8"/>
    <w:rsid w:val="00123E6C"/>
    <w:rsid w:val="001256A3"/>
    <w:rsid w:val="0012773D"/>
    <w:rsid w:val="00144305"/>
    <w:rsid w:val="001528F3"/>
    <w:rsid w:val="00153CCE"/>
    <w:rsid w:val="0015578A"/>
    <w:rsid w:val="0015615A"/>
    <w:rsid w:val="001572C0"/>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6044"/>
    <w:rsid w:val="001E7E6E"/>
    <w:rsid w:val="001F0A07"/>
    <w:rsid w:val="001F3601"/>
    <w:rsid w:val="00202273"/>
    <w:rsid w:val="0020325C"/>
    <w:rsid w:val="00213889"/>
    <w:rsid w:val="002143D5"/>
    <w:rsid w:val="0021799A"/>
    <w:rsid w:val="00220BC9"/>
    <w:rsid w:val="00221627"/>
    <w:rsid w:val="0022416D"/>
    <w:rsid w:val="002246DE"/>
    <w:rsid w:val="00224D87"/>
    <w:rsid w:val="00243843"/>
    <w:rsid w:val="00250FA2"/>
    <w:rsid w:val="002518F7"/>
    <w:rsid w:val="00257143"/>
    <w:rsid w:val="0026090A"/>
    <w:rsid w:val="00263485"/>
    <w:rsid w:val="00263772"/>
    <w:rsid w:val="00265A2C"/>
    <w:rsid w:val="0027028F"/>
    <w:rsid w:val="0027338D"/>
    <w:rsid w:val="00273BBB"/>
    <w:rsid w:val="002759D4"/>
    <w:rsid w:val="00281362"/>
    <w:rsid w:val="00286B56"/>
    <w:rsid w:val="00287135"/>
    <w:rsid w:val="00293456"/>
    <w:rsid w:val="002A746F"/>
    <w:rsid w:val="002A7EE5"/>
    <w:rsid w:val="002B0298"/>
    <w:rsid w:val="002B145E"/>
    <w:rsid w:val="002C2441"/>
    <w:rsid w:val="002C2893"/>
    <w:rsid w:val="002C4A3E"/>
    <w:rsid w:val="002C68B3"/>
    <w:rsid w:val="002C7589"/>
    <w:rsid w:val="002D1E32"/>
    <w:rsid w:val="002D7B4D"/>
    <w:rsid w:val="002E00E6"/>
    <w:rsid w:val="002E1796"/>
    <w:rsid w:val="002E27D4"/>
    <w:rsid w:val="002E310D"/>
    <w:rsid w:val="002E343C"/>
    <w:rsid w:val="002F05B3"/>
    <w:rsid w:val="002F589D"/>
    <w:rsid w:val="002F7460"/>
    <w:rsid w:val="002F7B8F"/>
    <w:rsid w:val="00300207"/>
    <w:rsid w:val="0030447A"/>
    <w:rsid w:val="00305CE4"/>
    <w:rsid w:val="0031167C"/>
    <w:rsid w:val="00313025"/>
    <w:rsid w:val="00313CC4"/>
    <w:rsid w:val="00325DAB"/>
    <w:rsid w:val="00327D9D"/>
    <w:rsid w:val="00337283"/>
    <w:rsid w:val="00345E9E"/>
    <w:rsid w:val="003473EC"/>
    <w:rsid w:val="00351B85"/>
    <w:rsid w:val="00355DD6"/>
    <w:rsid w:val="0035707D"/>
    <w:rsid w:val="00357D3F"/>
    <w:rsid w:val="00360735"/>
    <w:rsid w:val="00367363"/>
    <w:rsid w:val="003736C0"/>
    <w:rsid w:val="00374DD0"/>
    <w:rsid w:val="003812CA"/>
    <w:rsid w:val="003974BA"/>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3057F"/>
    <w:rsid w:val="004308A9"/>
    <w:rsid w:val="00430E6D"/>
    <w:rsid w:val="00433FC7"/>
    <w:rsid w:val="004341D9"/>
    <w:rsid w:val="0043439A"/>
    <w:rsid w:val="00434EF3"/>
    <w:rsid w:val="004360B9"/>
    <w:rsid w:val="00437138"/>
    <w:rsid w:val="0044120D"/>
    <w:rsid w:val="0044187D"/>
    <w:rsid w:val="00444EF5"/>
    <w:rsid w:val="00452F91"/>
    <w:rsid w:val="00457339"/>
    <w:rsid w:val="0046278F"/>
    <w:rsid w:val="00463D81"/>
    <w:rsid w:val="00466FCF"/>
    <w:rsid w:val="00470152"/>
    <w:rsid w:val="0047556F"/>
    <w:rsid w:val="0047673F"/>
    <w:rsid w:val="004767D6"/>
    <w:rsid w:val="0049761B"/>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2D02"/>
    <w:rsid w:val="00522153"/>
    <w:rsid w:val="00524DD7"/>
    <w:rsid w:val="00527F81"/>
    <w:rsid w:val="00530716"/>
    <w:rsid w:val="00533089"/>
    <w:rsid w:val="005340FE"/>
    <w:rsid w:val="00536BD4"/>
    <w:rsid w:val="005420EC"/>
    <w:rsid w:val="00547DFF"/>
    <w:rsid w:val="0055611A"/>
    <w:rsid w:val="0056382D"/>
    <w:rsid w:val="0057491A"/>
    <w:rsid w:val="00585493"/>
    <w:rsid w:val="00590CC8"/>
    <w:rsid w:val="005911DB"/>
    <w:rsid w:val="005914F8"/>
    <w:rsid w:val="00593BF9"/>
    <w:rsid w:val="0059583C"/>
    <w:rsid w:val="005A3642"/>
    <w:rsid w:val="005A4D19"/>
    <w:rsid w:val="005A4E9C"/>
    <w:rsid w:val="005B5731"/>
    <w:rsid w:val="005B624A"/>
    <w:rsid w:val="005C5D5B"/>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63619"/>
    <w:rsid w:val="00664948"/>
    <w:rsid w:val="00672430"/>
    <w:rsid w:val="00685486"/>
    <w:rsid w:val="00687D10"/>
    <w:rsid w:val="00692B85"/>
    <w:rsid w:val="00692FE9"/>
    <w:rsid w:val="0069404E"/>
    <w:rsid w:val="006A0E62"/>
    <w:rsid w:val="006A35E1"/>
    <w:rsid w:val="006A39DC"/>
    <w:rsid w:val="006A3DCD"/>
    <w:rsid w:val="006B0B98"/>
    <w:rsid w:val="006B195C"/>
    <w:rsid w:val="006B215D"/>
    <w:rsid w:val="006B2D0E"/>
    <w:rsid w:val="006B6C9C"/>
    <w:rsid w:val="006C4DCA"/>
    <w:rsid w:val="006C7A53"/>
    <w:rsid w:val="006D06F2"/>
    <w:rsid w:val="006D3929"/>
    <w:rsid w:val="006D73B4"/>
    <w:rsid w:val="006E1B83"/>
    <w:rsid w:val="006E2C76"/>
    <w:rsid w:val="006E362B"/>
    <w:rsid w:val="006E4F4C"/>
    <w:rsid w:val="006E5F19"/>
    <w:rsid w:val="006E6BB2"/>
    <w:rsid w:val="006E6FF2"/>
    <w:rsid w:val="006E743C"/>
    <w:rsid w:val="00700EED"/>
    <w:rsid w:val="007056A2"/>
    <w:rsid w:val="00706347"/>
    <w:rsid w:val="00710ACD"/>
    <w:rsid w:val="007156FD"/>
    <w:rsid w:val="00723827"/>
    <w:rsid w:val="007275E0"/>
    <w:rsid w:val="00727868"/>
    <w:rsid w:val="0074278B"/>
    <w:rsid w:val="00743268"/>
    <w:rsid w:val="0074423D"/>
    <w:rsid w:val="0074554D"/>
    <w:rsid w:val="007478F0"/>
    <w:rsid w:val="00754CB0"/>
    <w:rsid w:val="00765B0C"/>
    <w:rsid w:val="0076653D"/>
    <w:rsid w:val="007668D1"/>
    <w:rsid w:val="007747CE"/>
    <w:rsid w:val="00781437"/>
    <w:rsid w:val="00792BE3"/>
    <w:rsid w:val="00794646"/>
    <w:rsid w:val="007A0155"/>
    <w:rsid w:val="007B0B04"/>
    <w:rsid w:val="007B554D"/>
    <w:rsid w:val="007B5E5C"/>
    <w:rsid w:val="007B5EA4"/>
    <w:rsid w:val="007C44C9"/>
    <w:rsid w:val="007C46A4"/>
    <w:rsid w:val="007D1082"/>
    <w:rsid w:val="007D26E1"/>
    <w:rsid w:val="007D49AC"/>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2A8C"/>
    <w:rsid w:val="008B3FDA"/>
    <w:rsid w:val="008B6AC3"/>
    <w:rsid w:val="008B70BC"/>
    <w:rsid w:val="008C65F4"/>
    <w:rsid w:val="008D01A3"/>
    <w:rsid w:val="008D5DF4"/>
    <w:rsid w:val="008E0429"/>
    <w:rsid w:val="008E4C41"/>
    <w:rsid w:val="008F1C28"/>
    <w:rsid w:val="008F20BA"/>
    <w:rsid w:val="008F5589"/>
    <w:rsid w:val="008F7FB7"/>
    <w:rsid w:val="00901582"/>
    <w:rsid w:val="0090392E"/>
    <w:rsid w:val="0091655C"/>
    <w:rsid w:val="009169D7"/>
    <w:rsid w:val="00920F95"/>
    <w:rsid w:val="00925317"/>
    <w:rsid w:val="009335F4"/>
    <w:rsid w:val="00935E59"/>
    <w:rsid w:val="00942D4A"/>
    <w:rsid w:val="009609EE"/>
    <w:rsid w:val="00967A03"/>
    <w:rsid w:val="009722D9"/>
    <w:rsid w:val="009723AA"/>
    <w:rsid w:val="009800C1"/>
    <w:rsid w:val="009805C2"/>
    <w:rsid w:val="00983069"/>
    <w:rsid w:val="00996FE4"/>
    <w:rsid w:val="009A2CFF"/>
    <w:rsid w:val="009A456A"/>
    <w:rsid w:val="009A5AE3"/>
    <w:rsid w:val="009A7E86"/>
    <w:rsid w:val="009C08C2"/>
    <w:rsid w:val="009D16BA"/>
    <w:rsid w:val="009D37CB"/>
    <w:rsid w:val="009D495C"/>
    <w:rsid w:val="009E1471"/>
    <w:rsid w:val="009E1FF5"/>
    <w:rsid w:val="009F31A3"/>
    <w:rsid w:val="009F345B"/>
    <w:rsid w:val="009F34C8"/>
    <w:rsid w:val="00A02470"/>
    <w:rsid w:val="00A040E4"/>
    <w:rsid w:val="00A05860"/>
    <w:rsid w:val="00A1247D"/>
    <w:rsid w:val="00A13594"/>
    <w:rsid w:val="00A22E7F"/>
    <w:rsid w:val="00A273D6"/>
    <w:rsid w:val="00A27FA8"/>
    <w:rsid w:val="00A32F72"/>
    <w:rsid w:val="00A3435D"/>
    <w:rsid w:val="00A3587B"/>
    <w:rsid w:val="00A35E1B"/>
    <w:rsid w:val="00A37C3D"/>
    <w:rsid w:val="00A419E8"/>
    <w:rsid w:val="00A56343"/>
    <w:rsid w:val="00A57CB4"/>
    <w:rsid w:val="00A601C5"/>
    <w:rsid w:val="00A64959"/>
    <w:rsid w:val="00A65272"/>
    <w:rsid w:val="00A6534C"/>
    <w:rsid w:val="00A67DB1"/>
    <w:rsid w:val="00A77A15"/>
    <w:rsid w:val="00A832B2"/>
    <w:rsid w:val="00A96387"/>
    <w:rsid w:val="00AA3442"/>
    <w:rsid w:val="00AA5365"/>
    <w:rsid w:val="00AA5E85"/>
    <w:rsid w:val="00AB4DE0"/>
    <w:rsid w:val="00AB6DDE"/>
    <w:rsid w:val="00AB7529"/>
    <w:rsid w:val="00AC0D87"/>
    <w:rsid w:val="00AC1AAA"/>
    <w:rsid w:val="00AC33D2"/>
    <w:rsid w:val="00AD4720"/>
    <w:rsid w:val="00AD527D"/>
    <w:rsid w:val="00AD5B0A"/>
    <w:rsid w:val="00AD71BC"/>
    <w:rsid w:val="00AE02F8"/>
    <w:rsid w:val="00AE3025"/>
    <w:rsid w:val="00AE43BF"/>
    <w:rsid w:val="00AF0C2F"/>
    <w:rsid w:val="00AF39FD"/>
    <w:rsid w:val="00AF64D6"/>
    <w:rsid w:val="00AF7D03"/>
    <w:rsid w:val="00B035F5"/>
    <w:rsid w:val="00B050B0"/>
    <w:rsid w:val="00B06411"/>
    <w:rsid w:val="00B142D6"/>
    <w:rsid w:val="00B14B71"/>
    <w:rsid w:val="00B15574"/>
    <w:rsid w:val="00B2518E"/>
    <w:rsid w:val="00B279F8"/>
    <w:rsid w:val="00B3021B"/>
    <w:rsid w:val="00B304AB"/>
    <w:rsid w:val="00B37AF8"/>
    <w:rsid w:val="00B4431A"/>
    <w:rsid w:val="00B45AEF"/>
    <w:rsid w:val="00B51698"/>
    <w:rsid w:val="00B54045"/>
    <w:rsid w:val="00B54741"/>
    <w:rsid w:val="00B56654"/>
    <w:rsid w:val="00B606AA"/>
    <w:rsid w:val="00B6381A"/>
    <w:rsid w:val="00B73000"/>
    <w:rsid w:val="00B74DD3"/>
    <w:rsid w:val="00B82313"/>
    <w:rsid w:val="00B83476"/>
    <w:rsid w:val="00B8419D"/>
    <w:rsid w:val="00B84280"/>
    <w:rsid w:val="00B873FC"/>
    <w:rsid w:val="00B915C4"/>
    <w:rsid w:val="00B93157"/>
    <w:rsid w:val="00B96156"/>
    <w:rsid w:val="00BA25BE"/>
    <w:rsid w:val="00BA6E68"/>
    <w:rsid w:val="00BB2ADA"/>
    <w:rsid w:val="00BB31A7"/>
    <w:rsid w:val="00BB44B8"/>
    <w:rsid w:val="00BC0AD5"/>
    <w:rsid w:val="00BD15AE"/>
    <w:rsid w:val="00BD4AFD"/>
    <w:rsid w:val="00BD4C1B"/>
    <w:rsid w:val="00BD5EED"/>
    <w:rsid w:val="00BD6662"/>
    <w:rsid w:val="00BD66FD"/>
    <w:rsid w:val="00BD7523"/>
    <w:rsid w:val="00BE4748"/>
    <w:rsid w:val="00BE5043"/>
    <w:rsid w:val="00BE7396"/>
    <w:rsid w:val="00BF0B92"/>
    <w:rsid w:val="00BF2B4F"/>
    <w:rsid w:val="00BF4F83"/>
    <w:rsid w:val="00BF7179"/>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60187"/>
    <w:rsid w:val="00C628A7"/>
    <w:rsid w:val="00C63352"/>
    <w:rsid w:val="00C64D8B"/>
    <w:rsid w:val="00C64F56"/>
    <w:rsid w:val="00C74FE5"/>
    <w:rsid w:val="00C83CA5"/>
    <w:rsid w:val="00C86C8D"/>
    <w:rsid w:val="00C87793"/>
    <w:rsid w:val="00C959F3"/>
    <w:rsid w:val="00C97FE9"/>
    <w:rsid w:val="00CA13D3"/>
    <w:rsid w:val="00CB2200"/>
    <w:rsid w:val="00CB622E"/>
    <w:rsid w:val="00CC41B5"/>
    <w:rsid w:val="00CC63D3"/>
    <w:rsid w:val="00CC7449"/>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94F40"/>
    <w:rsid w:val="00DA3815"/>
    <w:rsid w:val="00DB1770"/>
    <w:rsid w:val="00DB1B48"/>
    <w:rsid w:val="00DB2058"/>
    <w:rsid w:val="00DB7333"/>
    <w:rsid w:val="00DC0E93"/>
    <w:rsid w:val="00DC13B8"/>
    <w:rsid w:val="00DC248C"/>
    <w:rsid w:val="00DC300B"/>
    <w:rsid w:val="00DC70F0"/>
    <w:rsid w:val="00DC7A9F"/>
    <w:rsid w:val="00DD2ACC"/>
    <w:rsid w:val="00DD4368"/>
    <w:rsid w:val="00DD71A1"/>
    <w:rsid w:val="00DE667B"/>
    <w:rsid w:val="00DF037F"/>
    <w:rsid w:val="00DF4B7A"/>
    <w:rsid w:val="00DF6F2B"/>
    <w:rsid w:val="00E00583"/>
    <w:rsid w:val="00E06A27"/>
    <w:rsid w:val="00E12379"/>
    <w:rsid w:val="00E142DC"/>
    <w:rsid w:val="00E16D1F"/>
    <w:rsid w:val="00E253D6"/>
    <w:rsid w:val="00E26AB4"/>
    <w:rsid w:val="00E3408A"/>
    <w:rsid w:val="00E43782"/>
    <w:rsid w:val="00E4744C"/>
    <w:rsid w:val="00E479CA"/>
    <w:rsid w:val="00E5116B"/>
    <w:rsid w:val="00E57C6B"/>
    <w:rsid w:val="00E637F7"/>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A53C9"/>
    <w:rsid w:val="00EA70C3"/>
    <w:rsid w:val="00EA70D7"/>
    <w:rsid w:val="00EA75F5"/>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27422"/>
    <w:rsid w:val="00F32EDD"/>
    <w:rsid w:val="00F33AC5"/>
    <w:rsid w:val="00F3643E"/>
    <w:rsid w:val="00F466C0"/>
    <w:rsid w:val="00F47DBD"/>
    <w:rsid w:val="00F57168"/>
    <w:rsid w:val="00F574EF"/>
    <w:rsid w:val="00F61DE7"/>
    <w:rsid w:val="00F6346C"/>
    <w:rsid w:val="00F721C9"/>
    <w:rsid w:val="00F83AE4"/>
    <w:rsid w:val="00F84D26"/>
    <w:rsid w:val="00F9051C"/>
    <w:rsid w:val="00F9342A"/>
    <w:rsid w:val="00F939D8"/>
    <w:rsid w:val="00FA0BED"/>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ListParagraph"/>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5D7350"/>
    <w:rPr>
      <w:rFonts w:eastAsia="Times New Roman"/>
      <w:sz w:val="22"/>
      <w:szCs w:val="22"/>
      <w:lang w:eastAsia="en-US"/>
    </w:rPr>
  </w:style>
  <w:style w:type="paragraph" w:styleId="NoSpacing">
    <w:name w:val="No Spacing"/>
    <w:basedOn w:val="Normal"/>
    <w:uiPriority w:val="1"/>
    <w:qFormat/>
    <w:rsid w:val="00BE504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35F6-F456-4D7D-A59D-1EE5E555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3BE47-8C40-462B-8A0D-E3E03C42B77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4.xml><?xml version="1.0" encoding="utf-8"?>
<ds:datastoreItem xmlns:ds="http://schemas.openxmlformats.org/officeDocument/2006/customXml" ds:itemID="{9620BA5F-3813-456A-AF2B-F3FBE15D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2021-04-21T13:20:00Z</dcterms:created>
  <dcterms:modified xsi:type="dcterms:W3CDTF">2021-04-21T13:20:00Z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